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56BEE1">
      <w:pPr>
        <w:widowControl w:val="0"/>
        <w:kinsoku/>
        <w:autoSpaceDE/>
        <w:autoSpaceDN/>
        <w:spacing w:line="566" w:lineRule="exact"/>
        <w:jc w:val="center"/>
        <w:rPr>
          <w:rFonts w:hint="eastAsia" w:ascii="Times New Roman" w:hAnsi="Times New Roman" w:eastAsia="方正小标宋_GBK" w:cs="方正小标宋_GBK"/>
          <w:color w:val="000000" w:themeColor="text1"/>
          <w:sz w:val="44"/>
          <w:szCs w:val="44"/>
          <w:lang w:eastAsia="zh-CN"/>
          <w14:textFill>
            <w14:solidFill>
              <w14:schemeClr w14:val="tx1"/>
            </w14:solidFill>
          </w14:textFill>
        </w:rPr>
      </w:pPr>
      <w:r>
        <w:rPr>
          <w:rFonts w:hint="eastAsia" w:ascii="Times New Roman" w:hAnsi="Times New Roman" w:eastAsia="方正小标宋_GBK" w:cs="方正小标宋_GBK"/>
          <w:color w:val="000000" w:themeColor="text1"/>
          <w:sz w:val="44"/>
          <w:szCs w:val="44"/>
          <w:lang w:eastAsia="zh-CN"/>
          <w14:textFill>
            <w14:solidFill>
              <w14:schemeClr w14:val="tx1"/>
            </w14:solidFill>
          </w14:textFill>
        </w:rPr>
        <w:t>南通仲裁委员会（暨秘书处）</w:t>
      </w:r>
    </w:p>
    <w:p w14:paraId="32173C86">
      <w:pPr>
        <w:widowControl w:val="0"/>
        <w:kinsoku/>
        <w:autoSpaceDE/>
        <w:autoSpaceDN/>
        <w:spacing w:line="566" w:lineRule="exact"/>
        <w:jc w:val="center"/>
        <w:rPr>
          <w:rFonts w:hint="eastAsia" w:ascii="Times New Roman" w:hAnsi="Times New Roman" w:eastAsia="方正小标宋_GBK" w:cs="方正小标宋_GBK"/>
          <w:color w:val="000000" w:themeColor="text1"/>
          <w:sz w:val="44"/>
          <w:szCs w:val="44"/>
          <w:lang w:eastAsia="zh-CN"/>
          <w14:textFill>
            <w14:solidFill>
              <w14:schemeClr w14:val="tx1"/>
            </w14:solidFill>
          </w14:textFill>
        </w:rPr>
      </w:pPr>
      <w:r>
        <w:rPr>
          <w:rFonts w:hint="eastAsia" w:ascii="Times New Roman" w:hAnsi="Times New Roman" w:eastAsia="方正小标宋_GBK" w:cs="方正小标宋_GBK"/>
          <w:color w:val="000000" w:themeColor="text1"/>
          <w:sz w:val="44"/>
          <w:szCs w:val="44"/>
          <w:lang w:eastAsia="zh-CN"/>
          <w14:textFill>
            <w14:solidFill>
              <w14:schemeClr w14:val="tx1"/>
            </w14:solidFill>
          </w14:textFill>
        </w:rPr>
        <w:t>二〇二</w:t>
      </w:r>
      <w:r>
        <w:rPr>
          <w:rFonts w:hint="eastAsia" w:ascii="Times New Roman" w:hAnsi="Times New Roman" w:eastAsia="方正小标宋_GBK" w:cs="方正小标宋_GBK"/>
          <w:color w:val="000000" w:themeColor="text1"/>
          <w:sz w:val="44"/>
          <w:szCs w:val="44"/>
          <w:lang w:val="en-US" w:eastAsia="zh-CN"/>
          <w14:textFill>
            <w14:solidFill>
              <w14:schemeClr w14:val="tx1"/>
            </w14:solidFill>
          </w14:textFill>
        </w:rPr>
        <w:t>五</w:t>
      </w:r>
      <w:r>
        <w:rPr>
          <w:rFonts w:hint="eastAsia" w:ascii="Times New Roman" w:hAnsi="Times New Roman" w:eastAsia="方正小标宋_GBK" w:cs="方正小标宋_GBK"/>
          <w:color w:val="000000" w:themeColor="text1"/>
          <w:sz w:val="44"/>
          <w:szCs w:val="44"/>
          <w:lang w:eastAsia="zh-CN"/>
          <w14:textFill>
            <w14:solidFill>
              <w14:schemeClr w14:val="tx1"/>
            </w14:solidFill>
          </w14:textFill>
        </w:rPr>
        <w:t>年工作总结</w:t>
      </w:r>
    </w:p>
    <w:p w14:paraId="78E84B09">
      <w:pPr>
        <w:keepNext w:val="0"/>
        <w:keepLines w:val="0"/>
        <w:pageBreakBefore w:val="0"/>
        <w:widowControl w:val="0"/>
        <w:kinsoku/>
        <w:wordWrap/>
        <w:overflowPunct/>
        <w:topLinePunct w:val="0"/>
        <w:autoSpaceDE/>
        <w:autoSpaceDN/>
        <w:bidi w:val="0"/>
        <w:adjustRightInd w:val="0"/>
        <w:snapToGrid w:val="0"/>
        <w:spacing w:line="560" w:lineRule="exact"/>
        <w:ind w:firstLine="880" w:firstLineChars="200"/>
        <w:rPr>
          <w:rFonts w:hint="eastAsia" w:ascii="Times New Roman" w:hAnsi="Times New Roman" w:eastAsia="方正小标宋_GBK" w:cs="方正小标宋_GBK"/>
          <w:color w:val="000000" w:themeColor="text1"/>
          <w:sz w:val="44"/>
          <w:szCs w:val="44"/>
          <w:lang w:eastAsia="zh-CN"/>
          <w14:textFill>
            <w14:solidFill>
              <w14:schemeClr w14:val="tx1"/>
            </w14:solidFill>
          </w14:textFill>
        </w:rPr>
      </w:pPr>
    </w:p>
    <w:p w14:paraId="0BC935F2">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rPr>
          <w:rFonts w:hint="eastAsia" w:ascii="方正仿宋_GB2312" w:hAnsi="方正仿宋_GB2312" w:eastAsia="方正仿宋_GB2312" w:cs="方正仿宋_GB2312"/>
          <w:i w:val="0"/>
          <w:iCs w:val="0"/>
          <w:caps w:val="0"/>
          <w:color w:val="1F2329"/>
          <w:spacing w:val="0"/>
          <w:sz w:val="32"/>
          <w:szCs w:val="32"/>
          <w:shd w:val="clear" w:fill="FFFFFF"/>
          <w:lang w:eastAsia="zh-CN"/>
        </w:rPr>
      </w:pPr>
      <w:r>
        <w:rPr>
          <w:rFonts w:hint="eastAsia" w:ascii="方正仿宋_GB2312" w:hAnsi="方正仿宋_GB2312" w:eastAsia="方正仿宋_GB2312" w:cs="方正仿宋_GB2312"/>
          <w:i w:val="0"/>
          <w:iCs w:val="0"/>
          <w:caps w:val="0"/>
          <w:color w:val="1F2329"/>
          <w:spacing w:val="0"/>
          <w:sz w:val="32"/>
          <w:szCs w:val="32"/>
          <w:shd w:val="clear" w:fill="FFFFFF"/>
          <w:lang w:eastAsia="zh-CN"/>
        </w:rPr>
        <w:t>202</w:t>
      </w:r>
      <w:r>
        <w:rPr>
          <w:rFonts w:hint="eastAsia" w:ascii="方正仿宋_GB2312" w:hAnsi="方正仿宋_GB2312" w:eastAsia="方正仿宋_GB2312" w:cs="方正仿宋_GB2312"/>
          <w:i w:val="0"/>
          <w:iCs w:val="0"/>
          <w:caps w:val="0"/>
          <w:color w:val="1F2329"/>
          <w:spacing w:val="0"/>
          <w:sz w:val="32"/>
          <w:szCs w:val="32"/>
          <w:shd w:val="clear" w:fill="FFFFFF"/>
          <w:lang w:val="en-US" w:eastAsia="zh-CN"/>
        </w:rPr>
        <w:t>5</w:t>
      </w:r>
      <w:r>
        <w:rPr>
          <w:rFonts w:hint="eastAsia" w:ascii="方正仿宋_GB2312" w:hAnsi="方正仿宋_GB2312" w:eastAsia="方正仿宋_GB2312" w:cs="方正仿宋_GB2312"/>
          <w:i w:val="0"/>
          <w:iCs w:val="0"/>
          <w:caps w:val="0"/>
          <w:color w:val="1F2329"/>
          <w:spacing w:val="0"/>
          <w:sz w:val="32"/>
          <w:szCs w:val="32"/>
          <w:shd w:val="clear" w:fill="FFFFFF"/>
          <w:lang w:eastAsia="zh-CN"/>
        </w:rPr>
        <w:t>年，南通仲裁委员会坚持以习近平新时代中国特色社会主义思想为指导，</w:t>
      </w:r>
      <w:r>
        <w:rPr>
          <w:rFonts w:hint="eastAsia" w:ascii="方正仿宋_GB2312" w:hAnsi="方正仿宋_GB2312" w:eastAsia="方正仿宋_GB2312" w:cs="方正仿宋_GB2312"/>
          <w:i w:val="0"/>
          <w:iCs w:val="0"/>
          <w:caps w:val="0"/>
          <w:color w:val="1F2329"/>
          <w:spacing w:val="0"/>
          <w:sz w:val="32"/>
          <w:szCs w:val="32"/>
          <w:shd w:val="clear" w:fill="FFFFFF"/>
          <w:lang w:val="en-US" w:eastAsia="zh-CN"/>
        </w:rPr>
        <w:t>认真贯彻落实</w:t>
      </w:r>
      <w:r>
        <w:rPr>
          <w:rFonts w:hint="eastAsia" w:ascii="方正仿宋_GB2312" w:hAnsi="方正仿宋_GB2312" w:eastAsia="方正仿宋_GB2312" w:cs="方正仿宋_GB2312"/>
          <w:i w:val="0"/>
          <w:iCs w:val="0"/>
          <w:caps w:val="0"/>
          <w:color w:val="1F2329"/>
          <w:spacing w:val="0"/>
          <w:sz w:val="32"/>
          <w:szCs w:val="32"/>
          <w:shd w:val="clear" w:fill="FFFFFF"/>
          <w:lang w:eastAsia="zh-CN"/>
        </w:rPr>
        <w:t>党中央、省委、省政府关于仲裁工作的指示精神，锚定打造长三角知名、全国有影响的一流仲裁机构目标，创新机制，锐意进取，全力拼搏，不断开创仲裁工作新局面。2025年共受理案件4118件，标的额50.65亿元，受案数再创历史新高，标的额处</w:t>
      </w:r>
      <w:r>
        <w:rPr>
          <w:rFonts w:hint="eastAsia" w:ascii="方正仿宋_GB2312" w:hAnsi="方正仿宋_GB2312" w:eastAsia="方正仿宋_GB2312" w:cs="方正仿宋_GB2312"/>
          <w:i w:val="0"/>
          <w:iCs w:val="0"/>
          <w:caps w:val="0"/>
          <w:color w:val="1F2329"/>
          <w:spacing w:val="0"/>
          <w:sz w:val="32"/>
          <w:szCs w:val="32"/>
          <w:shd w:val="clear" w:fill="FFFFFF"/>
          <w:lang w:val="en-US" w:eastAsia="zh-CN"/>
        </w:rPr>
        <w:t>于</w:t>
      </w:r>
      <w:r>
        <w:rPr>
          <w:rFonts w:hint="eastAsia" w:ascii="方正仿宋_GB2312" w:hAnsi="方正仿宋_GB2312" w:eastAsia="方正仿宋_GB2312" w:cs="方正仿宋_GB2312"/>
          <w:i w:val="0"/>
          <w:iCs w:val="0"/>
          <w:caps w:val="0"/>
          <w:color w:val="1F2329"/>
          <w:spacing w:val="0"/>
          <w:sz w:val="32"/>
          <w:szCs w:val="32"/>
          <w:shd w:val="clear" w:fill="FFFFFF"/>
          <w:lang w:eastAsia="zh-CN"/>
        </w:rPr>
        <w:t>历史高位。仲裁受案数和标的额</w:t>
      </w:r>
      <w:r>
        <w:rPr>
          <w:rFonts w:hint="eastAsia" w:ascii="方正仿宋_GB2312" w:hAnsi="方正仿宋_GB2312" w:eastAsia="方正仿宋_GB2312" w:cs="方正仿宋_GB2312"/>
          <w:i w:val="0"/>
          <w:iCs w:val="0"/>
          <w:caps w:val="0"/>
          <w:color w:val="1F2329"/>
          <w:spacing w:val="0"/>
          <w:sz w:val="32"/>
          <w:szCs w:val="32"/>
          <w:shd w:val="clear" w:fill="FFFFFF"/>
          <w:lang w:val="en-US" w:eastAsia="zh-CN"/>
        </w:rPr>
        <w:t>两项指标</w:t>
      </w:r>
      <w:r>
        <w:rPr>
          <w:rFonts w:hint="eastAsia" w:ascii="方正仿宋_GB2312" w:hAnsi="方正仿宋_GB2312" w:eastAsia="方正仿宋_GB2312" w:cs="方正仿宋_GB2312"/>
          <w:i w:val="0"/>
          <w:iCs w:val="0"/>
          <w:caps w:val="0"/>
          <w:color w:val="1F2329"/>
          <w:spacing w:val="0"/>
          <w:sz w:val="32"/>
          <w:szCs w:val="32"/>
          <w:shd w:val="clear" w:fill="FFFFFF"/>
          <w:lang w:eastAsia="zh-CN"/>
        </w:rPr>
        <w:t>位居全省</w:t>
      </w:r>
      <w:r>
        <w:rPr>
          <w:rFonts w:hint="eastAsia" w:ascii="方正仿宋_GB2312" w:hAnsi="方正仿宋_GB2312" w:eastAsia="方正仿宋_GB2312" w:cs="方正仿宋_GB2312"/>
          <w:i w:val="0"/>
          <w:iCs w:val="0"/>
          <w:caps w:val="0"/>
          <w:color w:val="1F2329"/>
          <w:spacing w:val="0"/>
          <w:sz w:val="32"/>
          <w:szCs w:val="32"/>
          <w:shd w:val="clear" w:fill="FFFFFF"/>
          <w:lang w:val="en-US" w:eastAsia="zh-CN"/>
        </w:rPr>
        <w:t>第三</w:t>
      </w:r>
      <w:r>
        <w:rPr>
          <w:rFonts w:hint="eastAsia" w:ascii="方正仿宋_GB2312" w:hAnsi="方正仿宋_GB2312" w:eastAsia="方正仿宋_GB2312" w:cs="方正仿宋_GB2312"/>
          <w:i w:val="0"/>
          <w:iCs w:val="0"/>
          <w:caps w:val="0"/>
          <w:color w:val="1F2329"/>
          <w:spacing w:val="0"/>
          <w:sz w:val="32"/>
          <w:szCs w:val="32"/>
          <w:shd w:val="clear" w:fill="FFFFFF"/>
          <w:lang w:eastAsia="zh-CN"/>
        </w:rPr>
        <w:t>。全年共审结案件3971件，实际结案率96.43%，审限内结案率85.34%，调撤率83.48%。实际结案率同比</w:t>
      </w:r>
      <w:r>
        <w:rPr>
          <w:rFonts w:hint="eastAsia" w:ascii="方正仿宋_GB2312" w:hAnsi="方正仿宋_GB2312" w:eastAsia="方正仿宋_GB2312" w:cs="方正仿宋_GB2312"/>
          <w:i w:val="0"/>
          <w:iCs w:val="0"/>
          <w:caps w:val="0"/>
          <w:color w:val="1F2329"/>
          <w:spacing w:val="0"/>
          <w:sz w:val="32"/>
          <w:szCs w:val="32"/>
          <w:shd w:val="clear" w:fill="FFFFFF"/>
          <w:lang w:val="en-US" w:eastAsia="zh-CN"/>
        </w:rPr>
        <w:t>上升3%，案件办理质效稳步提升。</w:t>
      </w:r>
    </w:p>
    <w:p w14:paraId="1A1790D4">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baseline"/>
        <w:rPr>
          <w:rFonts w:hint="eastAsia" w:ascii="黑体" w:hAnsi="黑体" w:eastAsia="黑体" w:cs="黑体"/>
          <w:snapToGrid w:val="0"/>
          <w:color w:val="000000" w:themeColor="text1"/>
          <w:kern w:val="0"/>
          <w:sz w:val="32"/>
          <w:szCs w:val="32"/>
          <w:lang w:eastAsia="zh-CN"/>
          <w14:textFill>
            <w14:solidFill>
              <w14:schemeClr w14:val="tx1"/>
            </w14:solidFill>
          </w14:textFill>
        </w:rPr>
      </w:pPr>
      <w:r>
        <w:rPr>
          <w:rFonts w:hint="eastAsia" w:ascii="黑体" w:hAnsi="黑体" w:eastAsia="黑体" w:cs="黑体"/>
          <w:snapToGrid w:val="0"/>
          <w:color w:val="000000" w:themeColor="text1"/>
          <w:kern w:val="0"/>
          <w:sz w:val="32"/>
          <w:szCs w:val="32"/>
          <w:lang w:val="en-US" w:eastAsia="zh-CN"/>
          <w14:textFill>
            <w14:solidFill>
              <w14:schemeClr w14:val="tx1"/>
            </w14:solidFill>
          </w14:textFill>
        </w:rPr>
        <w:t>一、</w:t>
      </w:r>
      <w:r>
        <w:rPr>
          <w:rFonts w:hint="eastAsia" w:ascii="黑体" w:hAnsi="黑体" w:eastAsia="黑体" w:cs="黑体"/>
          <w:snapToGrid w:val="0"/>
          <w:color w:val="000000" w:themeColor="text1"/>
          <w:kern w:val="0"/>
          <w:sz w:val="32"/>
          <w:szCs w:val="32"/>
          <w:lang w:eastAsia="zh-CN"/>
          <w14:textFill>
            <w14:solidFill>
              <w14:schemeClr w14:val="tx1"/>
            </w14:solidFill>
          </w14:textFill>
        </w:rPr>
        <w:t>强化统筹引领，锚定战略方向</w:t>
      </w:r>
    </w:p>
    <w:p w14:paraId="722C19F7">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rPr>
          <w:rFonts w:hint="eastAsia" w:ascii="方正仿宋_GB2312" w:hAnsi="方正仿宋_GB2312" w:eastAsia="方正仿宋_GB2312" w:cs="方正仿宋_GB2312"/>
          <w:i w:val="0"/>
          <w:iCs w:val="0"/>
          <w:caps w:val="0"/>
          <w:color w:val="1F2329"/>
          <w:spacing w:val="0"/>
          <w:sz w:val="32"/>
          <w:szCs w:val="32"/>
          <w:shd w:val="clear" w:fill="FFFFFF"/>
          <w:lang w:val="en-US" w:eastAsia="zh-CN"/>
        </w:rPr>
      </w:pPr>
      <w:r>
        <w:rPr>
          <w:rFonts w:hint="eastAsia" w:ascii="方正仿宋_GB2312" w:hAnsi="方正仿宋_GB2312" w:eastAsia="方正仿宋_GB2312" w:cs="方正仿宋_GB2312"/>
          <w:i w:val="0"/>
          <w:iCs w:val="0"/>
          <w:caps w:val="0"/>
          <w:color w:val="1F2329"/>
          <w:spacing w:val="0"/>
          <w:sz w:val="32"/>
          <w:szCs w:val="32"/>
          <w:shd w:val="clear" w:fill="FFFFFF"/>
        </w:rPr>
        <w:t>2025年8月20日，南通仲裁委员会召开第三届第三次委员会全体会议。市政府副市长、公安局局长、第三届南通仲裁委员会主任杨广学出席会议</w:t>
      </w:r>
      <w:r>
        <w:rPr>
          <w:rFonts w:hint="eastAsia" w:ascii="方正仿宋_GB2312" w:hAnsi="方正仿宋_GB2312" w:eastAsia="方正仿宋_GB2312" w:cs="方正仿宋_GB2312"/>
          <w:i w:val="0"/>
          <w:iCs w:val="0"/>
          <w:caps w:val="0"/>
          <w:color w:val="1F2329"/>
          <w:spacing w:val="0"/>
          <w:sz w:val="32"/>
          <w:szCs w:val="32"/>
          <w:shd w:val="clear" w:fill="FFFFFF"/>
          <w:lang w:eastAsia="zh-CN"/>
        </w:rPr>
        <w:t>，并对做好</w:t>
      </w:r>
      <w:r>
        <w:rPr>
          <w:rFonts w:hint="eastAsia" w:ascii="方正仿宋_GB2312" w:hAnsi="方正仿宋_GB2312" w:eastAsia="方正仿宋_GB2312" w:cs="方正仿宋_GB2312"/>
          <w:i w:val="0"/>
          <w:iCs w:val="0"/>
          <w:caps w:val="0"/>
          <w:color w:val="1F2329"/>
          <w:spacing w:val="0"/>
          <w:sz w:val="32"/>
          <w:szCs w:val="32"/>
          <w:shd w:val="clear" w:fill="FFFFFF"/>
          <w:lang w:val="en-US" w:eastAsia="zh-CN"/>
        </w:rPr>
        <w:t>我市</w:t>
      </w:r>
      <w:r>
        <w:rPr>
          <w:rFonts w:hint="eastAsia" w:ascii="方正仿宋_GB2312" w:hAnsi="方正仿宋_GB2312" w:eastAsia="方正仿宋_GB2312" w:cs="方正仿宋_GB2312"/>
          <w:i w:val="0"/>
          <w:iCs w:val="0"/>
          <w:caps w:val="0"/>
          <w:color w:val="1F2329"/>
          <w:spacing w:val="0"/>
          <w:sz w:val="32"/>
          <w:szCs w:val="32"/>
          <w:shd w:val="clear" w:fill="FFFFFF"/>
          <w:lang w:eastAsia="zh-CN"/>
        </w:rPr>
        <w:t>仲裁工作提出五点</w:t>
      </w:r>
      <w:r>
        <w:rPr>
          <w:rFonts w:hint="eastAsia" w:ascii="方正仿宋_GB2312" w:hAnsi="方正仿宋_GB2312" w:eastAsia="方正仿宋_GB2312" w:cs="方正仿宋_GB2312"/>
          <w:i w:val="0"/>
          <w:iCs w:val="0"/>
          <w:caps w:val="0"/>
          <w:color w:val="1F2329"/>
          <w:spacing w:val="0"/>
          <w:sz w:val="32"/>
          <w:szCs w:val="32"/>
          <w:shd w:val="clear" w:fill="FFFFFF"/>
          <w:lang w:val="en-US" w:eastAsia="zh-CN"/>
        </w:rPr>
        <w:t>要求</w:t>
      </w:r>
      <w:r>
        <w:rPr>
          <w:rFonts w:hint="eastAsia" w:ascii="方正仿宋_GB2312" w:hAnsi="方正仿宋_GB2312" w:eastAsia="方正仿宋_GB2312" w:cs="方正仿宋_GB2312"/>
          <w:i w:val="0"/>
          <w:iCs w:val="0"/>
          <w:caps w:val="0"/>
          <w:color w:val="1F2329"/>
          <w:spacing w:val="0"/>
          <w:sz w:val="32"/>
          <w:szCs w:val="32"/>
          <w:shd w:val="clear" w:fill="FFFFFF"/>
          <w:lang w:eastAsia="zh-CN"/>
        </w:rPr>
        <w:t>。</w:t>
      </w:r>
      <w:r>
        <w:rPr>
          <w:rFonts w:hint="eastAsia" w:ascii="方正仿宋_GB2312" w:hAnsi="方正仿宋_GB2312" w:eastAsia="方正仿宋_GB2312" w:cs="方正仿宋_GB2312"/>
          <w:i w:val="0"/>
          <w:iCs w:val="0"/>
          <w:caps w:val="0"/>
          <w:color w:val="1F2329"/>
          <w:spacing w:val="0"/>
          <w:sz w:val="32"/>
          <w:szCs w:val="32"/>
          <w:shd w:val="clear" w:fill="FFFFFF"/>
        </w:rPr>
        <w:t>会议审议并通过《南通仲裁委员会（暨秘书处）工作汇报及下半年重点工作安排》《增聘临港产业仲裁院仲裁</w:t>
      </w:r>
      <w:r>
        <w:rPr>
          <w:rFonts w:hint="eastAsia" w:ascii="方正仿宋_GB2312" w:hAnsi="方正仿宋_GB2312" w:eastAsia="方正仿宋_GB2312" w:cs="方正仿宋_GB2312"/>
          <w:i w:val="0"/>
          <w:iCs w:val="0"/>
          <w:caps w:val="0"/>
          <w:color w:val="1F2329"/>
          <w:spacing w:val="0"/>
          <w:sz w:val="32"/>
          <w:szCs w:val="32"/>
          <w:shd w:val="clear" w:fill="FFFFFF"/>
          <w:lang w:eastAsia="zh-CN"/>
        </w:rPr>
        <w:t>员名册》《南通仲裁委员会仲裁员报酬支付办法（修订稿）》等文件。会议召开前，本会秘书处对本次会议的相关议题作了充分的调研，并向委员会作了专题汇报。</w:t>
      </w:r>
      <w:r>
        <w:rPr>
          <w:rFonts w:hint="eastAsia" w:ascii="方正仿宋_GB2312" w:hAnsi="方正仿宋_GB2312" w:eastAsia="方正仿宋_GB2312" w:cs="方正仿宋_GB2312"/>
          <w:b/>
          <w:bCs/>
          <w:i w:val="0"/>
          <w:iCs w:val="0"/>
          <w:caps w:val="0"/>
          <w:color w:val="1F2329"/>
          <w:spacing w:val="0"/>
          <w:sz w:val="32"/>
          <w:szCs w:val="32"/>
          <w:shd w:val="clear" w:fill="FFFFFF"/>
          <w:lang w:val="en-US" w:eastAsia="zh-CN"/>
        </w:rPr>
        <w:t>一是明确工作要求。</w:t>
      </w:r>
      <w:r>
        <w:rPr>
          <w:rFonts w:hint="eastAsia" w:ascii="方正仿宋_GB2312" w:hAnsi="方正仿宋_GB2312" w:eastAsia="方正仿宋_GB2312" w:cs="方正仿宋_GB2312"/>
          <w:i w:val="0"/>
          <w:iCs w:val="0"/>
          <w:caps w:val="0"/>
          <w:color w:val="1F2329"/>
          <w:spacing w:val="0"/>
          <w:sz w:val="32"/>
          <w:szCs w:val="32"/>
          <w:shd w:val="clear" w:fill="FFFFFF"/>
          <w:lang w:val="en-US" w:eastAsia="zh-CN"/>
        </w:rPr>
        <w:t>杨市长指出，要将仲裁服务融入强化产业创新协同、海洋强市建设、创新共建体制机制等方面，加快推进在境外设立服务中心、临港产业仲裁院等专业化仲裁平台建设；以“当事人需求”为核心，通过</w:t>
      </w:r>
      <w:r>
        <w:rPr>
          <w:rFonts w:hint="default" w:ascii="方正仿宋_GB2312" w:hAnsi="方正仿宋_GB2312" w:eastAsia="方正仿宋_GB2312" w:cs="方正仿宋_GB2312"/>
          <w:i w:val="0"/>
          <w:iCs w:val="0"/>
          <w:caps w:val="0"/>
          <w:color w:val="1F2329"/>
          <w:spacing w:val="0"/>
          <w:sz w:val="32"/>
          <w:szCs w:val="32"/>
          <w:shd w:val="clear" w:fill="FFFFFF"/>
          <w:lang w:val="en-US" w:eastAsia="zh-CN"/>
        </w:rPr>
        <w:t>优化案件管理流程</w:t>
      </w:r>
      <w:r>
        <w:rPr>
          <w:rFonts w:hint="eastAsia" w:ascii="方正仿宋_GB2312" w:hAnsi="方正仿宋_GB2312" w:eastAsia="方正仿宋_GB2312" w:cs="方正仿宋_GB2312"/>
          <w:i w:val="0"/>
          <w:iCs w:val="0"/>
          <w:caps w:val="0"/>
          <w:color w:val="1F2329"/>
          <w:spacing w:val="0"/>
          <w:sz w:val="32"/>
          <w:szCs w:val="32"/>
          <w:shd w:val="clear" w:fill="FFFFFF"/>
          <w:lang w:val="en-US" w:eastAsia="zh-CN"/>
        </w:rPr>
        <w:t>、</w:t>
      </w:r>
      <w:r>
        <w:rPr>
          <w:rFonts w:hint="default" w:ascii="方正仿宋_GB2312" w:hAnsi="方正仿宋_GB2312" w:eastAsia="方正仿宋_GB2312" w:cs="方正仿宋_GB2312"/>
          <w:i w:val="0"/>
          <w:iCs w:val="0"/>
          <w:caps w:val="0"/>
          <w:color w:val="1F2329"/>
          <w:spacing w:val="0"/>
          <w:sz w:val="32"/>
          <w:szCs w:val="32"/>
          <w:shd w:val="clear" w:fill="FFFFFF"/>
          <w:lang w:val="en-US" w:eastAsia="zh-CN"/>
        </w:rPr>
        <w:t>完善制度保障</w:t>
      </w:r>
      <w:r>
        <w:rPr>
          <w:rFonts w:hint="eastAsia" w:ascii="方正仿宋_GB2312" w:hAnsi="方正仿宋_GB2312" w:eastAsia="方正仿宋_GB2312" w:cs="方正仿宋_GB2312"/>
          <w:i w:val="0"/>
          <w:iCs w:val="0"/>
          <w:caps w:val="0"/>
          <w:color w:val="1F2329"/>
          <w:spacing w:val="0"/>
          <w:sz w:val="32"/>
          <w:szCs w:val="32"/>
          <w:shd w:val="clear" w:fill="FFFFFF"/>
          <w:lang w:val="en-US" w:eastAsia="zh-CN"/>
        </w:rPr>
        <w:t>、</w:t>
      </w:r>
      <w:r>
        <w:rPr>
          <w:rFonts w:hint="default" w:ascii="方正仿宋_GB2312" w:hAnsi="方正仿宋_GB2312" w:eastAsia="方正仿宋_GB2312" w:cs="方正仿宋_GB2312"/>
          <w:i w:val="0"/>
          <w:iCs w:val="0"/>
          <w:caps w:val="0"/>
          <w:color w:val="1F2329"/>
          <w:spacing w:val="0"/>
          <w:sz w:val="32"/>
          <w:szCs w:val="32"/>
          <w:shd w:val="clear" w:fill="FFFFFF"/>
          <w:lang w:val="en-US" w:eastAsia="zh-CN"/>
        </w:rPr>
        <w:t>深化透明度与外部协同</w:t>
      </w:r>
      <w:r>
        <w:rPr>
          <w:rFonts w:hint="eastAsia" w:ascii="方正仿宋_GB2312" w:hAnsi="方正仿宋_GB2312" w:eastAsia="方正仿宋_GB2312" w:cs="方正仿宋_GB2312"/>
          <w:i w:val="0"/>
          <w:iCs w:val="0"/>
          <w:caps w:val="0"/>
          <w:color w:val="1F2329"/>
          <w:spacing w:val="0"/>
          <w:sz w:val="32"/>
          <w:szCs w:val="32"/>
          <w:shd w:val="clear" w:fill="FFFFFF"/>
          <w:lang w:val="en-US" w:eastAsia="zh-CN"/>
        </w:rPr>
        <w:t>和</w:t>
      </w:r>
      <w:r>
        <w:rPr>
          <w:rFonts w:hint="default" w:ascii="方正仿宋_GB2312" w:hAnsi="方正仿宋_GB2312" w:eastAsia="方正仿宋_GB2312" w:cs="方正仿宋_GB2312"/>
          <w:i w:val="0"/>
          <w:iCs w:val="0"/>
          <w:caps w:val="0"/>
          <w:color w:val="1F2329"/>
          <w:spacing w:val="0"/>
          <w:sz w:val="32"/>
          <w:szCs w:val="32"/>
          <w:shd w:val="clear" w:fill="FFFFFF"/>
          <w:lang w:val="en-US" w:eastAsia="zh-CN"/>
        </w:rPr>
        <w:t>推进国际化与品牌建设</w:t>
      </w:r>
      <w:r>
        <w:rPr>
          <w:rFonts w:hint="eastAsia" w:ascii="方正仿宋_GB2312" w:hAnsi="方正仿宋_GB2312" w:eastAsia="方正仿宋_GB2312" w:cs="方正仿宋_GB2312"/>
          <w:i w:val="0"/>
          <w:iCs w:val="0"/>
          <w:caps w:val="0"/>
          <w:color w:val="1F2329"/>
          <w:spacing w:val="0"/>
          <w:sz w:val="32"/>
          <w:szCs w:val="32"/>
          <w:shd w:val="clear" w:fill="FFFFFF"/>
          <w:lang w:val="en-US" w:eastAsia="zh-CN"/>
        </w:rPr>
        <w:t>；</w:t>
      </w:r>
      <w:r>
        <w:rPr>
          <w:rFonts w:hint="default" w:ascii="方正仿宋_GB2312" w:hAnsi="方正仿宋_GB2312" w:eastAsia="方正仿宋_GB2312" w:cs="方正仿宋_GB2312"/>
          <w:i w:val="0"/>
          <w:iCs w:val="0"/>
          <w:caps w:val="0"/>
          <w:color w:val="1F2329"/>
          <w:spacing w:val="0"/>
          <w:sz w:val="32"/>
          <w:szCs w:val="32"/>
          <w:shd w:val="clear" w:fill="FFFFFF"/>
          <w:lang w:val="en-US" w:eastAsia="zh-CN"/>
        </w:rPr>
        <w:t>严把“入口关”</w:t>
      </w:r>
      <w:r>
        <w:rPr>
          <w:rFonts w:hint="eastAsia" w:ascii="方正仿宋_GB2312" w:hAnsi="方正仿宋_GB2312" w:eastAsia="方正仿宋_GB2312" w:cs="方正仿宋_GB2312"/>
          <w:i w:val="0"/>
          <w:iCs w:val="0"/>
          <w:caps w:val="0"/>
          <w:color w:val="1F2329"/>
          <w:spacing w:val="0"/>
          <w:sz w:val="32"/>
          <w:szCs w:val="32"/>
          <w:shd w:val="clear" w:fill="FFFFFF"/>
          <w:lang w:val="en-US" w:eastAsia="zh-CN"/>
        </w:rPr>
        <w:t>、</w:t>
      </w:r>
      <w:r>
        <w:rPr>
          <w:rFonts w:hint="default" w:ascii="方正仿宋_GB2312" w:hAnsi="方正仿宋_GB2312" w:eastAsia="方正仿宋_GB2312" w:cs="方正仿宋_GB2312"/>
          <w:i w:val="0"/>
          <w:iCs w:val="0"/>
          <w:caps w:val="0"/>
          <w:color w:val="1F2329"/>
          <w:spacing w:val="0"/>
          <w:sz w:val="32"/>
          <w:szCs w:val="32"/>
          <w:shd w:val="clear" w:fill="FFFFFF"/>
          <w:lang w:val="en-US" w:eastAsia="zh-CN"/>
        </w:rPr>
        <w:t>聚焦 “能力关”</w:t>
      </w:r>
      <w:r>
        <w:rPr>
          <w:rFonts w:hint="eastAsia" w:ascii="方正仿宋_GB2312" w:hAnsi="方正仿宋_GB2312" w:eastAsia="方正仿宋_GB2312" w:cs="方正仿宋_GB2312"/>
          <w:i w:val="0"/>
          <w:iCs w:val="0"/>
          <w:caps w:val="0"/>
          <w:color w:val="1F2329"/>
          <w:spacing w:val="0"/>
          <w:sz w:val="32"/>
          <w:szCs w:val="32"/>
          <w:shd w:val="clear" w:fill="FFFFFF"/>
          <w:lang w:val="en-US" w:eastAsia="zh-CN"/>
        </w:rPr>
        <w:t>、</w:t>
      </w:r>
      <w:r>
        <w:rPr>
          <w:rFonts w:hint="default" w:ascii="方正仿宋_GB2312" w:hAnsi="方正仿宋_GB2312" w:eastAsia="方正仿宋_GB2312" w:cs="方正仿宋_GB2312"/>
          <w:i w:val="0"/>
          <w:iCs w:val="0"/>
          <w:caps w:val="0"/>
          <w:color w:val="1F2329"/>
          <w:spacing w:val="0"/>
          <w:sz w:val="32"/>
          <w:szCs w:val="32"/>
          <w:shd w:val="clear" w:fill="FFFFFF"/>
          <w:lang w:val="en-US" w:eastAsia="zh-CN"/>
        </w:rPr>
        <w:t>筑牢 “底线关”</w:t>
      </w:r>
      <w:r>
        <w:rPr>
          <w:rFonts w:hint="eastAsia" w:ascii="方正仿宋_GB2312" w:hAnsi="方正仿宋_GB2312" w:eastAsia="方正仿宋_GB2312" w:cs="方正仿宋_GB2312"/>
          <w:i w:val="0"/>
          <w:iCs w:val="0"/>
          <w:caps w:val="0"/>
          <w:color w:val="1F2329"/>
          <w:spacing w:val="0"/>
          <w:sz w:val="32"/>
          <w:szCs w:val="32"/>
          <w:shd w:val="clear" w:fill="FFFFFF"/>
          <w:lang w:val="en-US" w:eastAsia="zh-CN"/>
        </w:rPr>
        <w:t>、</w:t>
      </w:r>
      <w:r>
        <w:rPr>
          <w:rFonts w:hint="default" w:ascii="方正仿宋_GB2312" w:hAnsi="方正仿宋_GB2312" w:eastAsia="方正仿宋_GB2312" w:cs="方正仿宋_GB2312"/>
          <w:i w:val="0"/>
          <w:iCs w:val="0"/>
          <w:caps w:val="0"/>
          <w:color w:val="1F2329"/>
          <w:spacing w:val="0"/>
          <w:sz w:val="32"/>
          <w:szCs w:val="32"/>
          <w:shd w:val="clear" w:fill="FFFFFF"/>
          <w:lang w:val="en-US" w:eastAsia="zh-CN"/>
        </w:rPr>
        <w:t>激活 “动力关”</w:t>
      </w:r>
      <w:r>
        <w:rPr>
          <w:rFonts w:hint="eastAsia" w:ascii="方正仿宋_GB2312" w:hAnsi="方正仿宋_GB2312" w:eastAsia="方正仿宋_GB2312" w:cs="方正仿宋_GB2312"/>
          <w:i w:val="0"/>
          <w:iCs w:val="0"/>
          <w:caps w:val="0"/>
          <w:color w:val="1F2329"/>
          <w:spacing w:val="0"/>
          <w:sz w:val="32"/>
          <w:szCs w:val="32"/>
          <w:shd w:val="clear" w:fill="FFFFFF"/>
          <w:lang w:val="en-US" w:eastAsia="zh-CN"/>
        </w:rPr>
        <w:t>，</w:t>
      </w:r>
      <w:r>
        <w:rPr>
          <w:rFonts w:hint="default" w:ascii="方正仿宋_GB2312" w:hAnsi="方正仿宋_GB2312" w:eastAsia="方正仿宋_GB2312" w:cs="方正仿宋_GB2312"/>
          <w:i w:val="0"/>
          <w:iCs w:val="0"/>
          <w:caps w:val="0"/>
          <w:color w:val="1F2329"/>
          <w:spacing w:val="0"/>
          <w:sz w:val="32"/>
          <w:szCs w:val="32"/>
          <w:shd w:val="clear" w:fill="FFFFFF"/>
          <w:lang w:val="en-US" w:eastAsia="zh-CN"/>
        </w:rPr>
        <w:t>构建科学选聘</w:t>
      </w:r>
      <w:r>
        <w:rPr>
          <w:rFonts w:hint="eastAsia" w:ascii="方正仿宋_GB2312" w:hAnsi="方正仿宋_GB2312" w:eastAsia="方正仿宋_GB2312" w:cs="方正仿宋_GB2312"/>
          <w:i w:val="0"/>
          <w:iCs w:val="0"/>
          <w:caps w:val="0"/>
          <w:color w:val="1F2329"/>
          <w:spacing w:val="0"/>
          <w:sz w:val="32"/>
          <w:szCs w:val="32"/>
          <w:shd w:val="clear" w:fill="FFFFFF"/>
          <w:lang w:val="en-US" w:eastAsia="zh-CN"/>
        </w:rPr>
        <w:t>、专业支撑、监督约束和多元激励体系，强化仲裁队伍建设。</w:t>
      </w:r>
      <w:r>
        <w:rPr>
          <w:rFonts w:hint="eastAsia" w:ascii="方正仿宋_GB2312" w:hAnsi="方正仿宋_GB2312" w:eastAsia="方正仿宋_GB2312" w:cs="方正仿宋_GB2312"/>
          <w:b/>
          <w:bCs/>
          <w:i w:val="0"/>
          <w:iCs w:val="0"/>
          <w:caps w:val="0"/>
          <w:color w:val="1F2329"/>
          <w:spacing w:val="0"/>
          <w:sz w:val="32"/>
          <w:szCs w:val="32"/>
          <w:shd w:val="clear" w:fill="FFFFFF"/>
          <w:lang w:val="en-US" w:eastAsia="zh-CN"/>
        </w:rPr>
        <w:t>二是增聘临港产业仲裁员。</w:t>
      </w:r>
      <w:r>
        <w:rPr>
          <w:rFonts w:hint="eastAsia" w:ascii="方正仿宋_GB2312" w:hAnsi="方正仿宋_GB2312" w:eastAsia="方正仿宋_GB2312" w:cs="方正仿宋_GB2312"/>
          <w:i w:val="0"/>
          <w:iCs w:val="0"/>
          <w:caps w:val="0"/>
          <w:color w:val="1F2329"/>
          <w:spacing w:val="0"/>
          <w:sz w:val="32"/>
          <w:szCs w:val="32"/>
          <w:shd w:val="clear" w:fill="FFFFFF"/>
          <w:lang w:val="en-US" w:eastAsia="zh-CN"/>
        </w:rPr>
        <w:t>根据设立临港产业仲裁院以及开展涉外仲裁的工作要求，增聘临港产业及相关专业仲裁员共183人。本次重点选聘了来自海事、海商、国际建设工程、国际金融投资以及知识产权等领域，尤其是熟悉涉外纠纷处理，来自“一带一路”共建国家或地区，具有丰富国际仲裁实务经验的专家，进一步优化仲裁员队伍结构，提升涉外仲裁案件服务能力。</w:t>
      </w:r>
      <w:r>
        <w:rPr>
          <w:rFonts w:hint="eastAsia" w:ascii="方正仿宋_GB2312" w:hAnsi="方正仿宋_GB2312" w:eastAsia="方正仿宋_GB2312" w:cs="方正仿宋_GB2312"/>
          <w:b/>
          <w:bCs/>
          <w:i w:val="0"/>
          <w:iCs w:val="0"/>
          <w:caps w:val="0"/>
          <w:color w:val="1F2329"/>
          <w:spacing w:val="0"/>
          <w:sz w:val="32"/>
          <w:szCs w:val="32"/>
          <w:shd w:val="clear" w:fill="FFFFFF"/>
          <w:lang w:val="en-US" w:eastAsia="zh-CN"/>
        </w:rPr>
        <w:t>三是适当调整仲裁员报酬。</w:t>
      </w:r>
      <w:r>
        <w:rPr>
          <w:rFonts w:hint="eastAsia" w:ascii="方正仿宋_GB2312" w:hAnsi="方正仿宋_GB2312" w:eastAsia="方正仿宋_GB2312" w:cs="方正仿宋_GB2312"/>
          <w:i w:val="0"/>
          <w:iCs w:val="0"/>
          <w:caps w:val="0"/>
          <w:color w:val="1F2329"/>
          <w:spacing w:val="0"/>
          <w:sz w:val="32"/>
          <w:szCs w:val="32"/>
          <w:shd w:val="clear" w:fill="FFFFFF"/>
          <w:lang w:val="en-US" w:eastAsia="zh-CN"/>
        </w:rPr>
        <w:t>调研省内外仲裁机构的先进经验，结合南通实际情况，完善仲裁员报酬的构成，适当提高小标的案件的报酬标准，合理确定首席（独任）仲裁员与边席仲裁员的报酬分配，既调动仲裁员办案积极性，吸引更多优秀仲裁员参与仲裁工作，又确保机构增加的支出在合理范围内。</w:t>
      </w:r>
    </w:p>
    <w:p w14:paraId="2E2E6829">
      <w:pPr>
        <w:keepNext w:val="0"/>
        <w:keepLines w:val="0"/>
        <w:pageBreakBefore w:val="0"/>
        <w:widowControl w:val="0"/>
        <w:numPr>
          <w:ilvl w:val="0"/>
          <w:numId w:val="1"/>
        </w:numPr>
        <w:kinsoku/>
        <w:wordWrap/>
        <w:overflowPunct/>
        <w:topLinePunct w:val="0"/>
        <w:autoSpaceDE/>
        <w:autoSpaceDN/>
        <w:bidi w:val="0"/>
        <w:adjustRightInd w:val="0"/>
        <w:snapToGrid w:val="0"/>
        <w:spacing w:line="560" w:lineRule="exact"/>
        <w:ind w:left="640" w:leftChars="0" w:firstLine="0" w:firstLineChars="0"/>
        <w:rPr>
          <w:rFonts w:hint="eastAsia" w:ascii="黑体" w:hAnsi="黑体" w:eastAsia="黑体" w:cs="黑体"/>
          <w:i w:val="0"/>
          <w:iCs w:val="0"/>
          <w:caps w:val="0"/>
          <w:color w:val="1F2329"/>
          <w:spacing w:val="0"/>
          <w:sz w:val="32"/>
          <w:szCs w:val="32"/>
          <w:shd w:val="clear" w:fill="FFFFFF"/>
          <w:lang w:val="en-US" w:eastAsia="zh-CN"/>
        </w:rPr>
      </w:pPr>
      <w:r>
        <w:rPr>
          <w:rFonts w:hint="eastAsia" w:ascii="黑体" w:hAnsi="黑体" w:eastAsia="黑体" w:cs="黑体"/>
          <w:i w:val="0"/>
          <w:iCs w:val="0"/>
          <w:caps w:val="0"/>
          <w:color w:val="1F2329"/>
          <w:spacing w:val="0"/>
          <w:sz w:val="32"/>
          <w:szCs w:val="32"/>
          <w:shd w:val="clear" w:fill="FFFFFF"/>
          <w:lang w:val="en-US" w:eastAsia="zh-CN"/>
        </w:rPr>
        <w:t>仲裁服务拓新局，搭建平台促发展</w:t>
      </w:r>
    </w:p>
    <w:p w14:paraId="0A9EFFEE">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rPr>
          <w:rFonts w:hint="eastAsia" w:ascii="方正仿宋_GB2312" w:hAnsi="方正仿宋_GB2312" w:eastAsia="方正仿宋_GB2312" w:cs="方正仿宋_GB2312"/>
          <w:b w:val="0"/>
          <w:bCs w:val="0"/>
          <w:color w:val="auto"/>
          <w:sz w:val="32"/>
          <w:szCs w:val="32"/>
          <w:lang w:val="en-US" w:eastAsia="zh-CN"/>
        </w:rPr>
      </w:pPr>
      <w:r>
        <w:rPr>
          <w:rFonts w:hint="eastAsia" w:ascii="方正仿宋_GB2312" w:hAnsi="方正仿宋_GB2312" w:eastAsia="方正仿宋_GB2312" w:cs="方正仿宋_GB2312"/>
          <w:sz w:val="32"/>
          <w:szCs w:val="32"/>
          <w:lang w:val="en-US" w:eastAsia="zh-CN"/>
        </w:rPr>
        <w:t>积极拓展涉外仲裁服务领域，利用临港产业、知识产权、诉仲衔接等多个平台发挥商事仲裁解纷作用，提升南通仲裁的影响力。2025年4月25日和5月20日，《法治日报》两次对南通仲裁委开展涉外仲裁和组建专业仲裁平台相关工作，以及积极参与涉外经贸纠纷的化解等情况进行了报道。</w:t>
      </w:r>
      <w:r>
        <w:rPr>
          <w:rFonts w:hint="eastAsia" w:ascii="方正仿宋_GB2312" w:hAnsi="方正仿宋_GB2312" w:eastAsia="方正仿宋_GB2312" w:cs="方正仿宋_GB2312"/>
          <w:b/>
          <w:bCs/>
          <w:sz w:val="32"/>
          <w:szCs w:val="32"/>
          <w:lang w:val="en-US" w:eastAsia="zh-CN"/>
        </w:rPr>
        <w:t>拓展涉外仲裁服务领域。</w:t>
      </w:r>
      <w:r>
        <w:rPr>
          <w:rFonts w:hint="eastAsia" w:ascii="方正仿宋_GB2312" w:hAnsi="方正仿宋_GB2312" w:eastAsia="方正仿宋_GB2312" w:cs="方正仿宋_GB2312"/>
          <w:b w:val="0"/>
          <w:bCs w:val="0"/>
          <w:sz w:val="32"/>
          <w:szCs w:val="32"/>
          <w:lang w:val="en-US" w:eastAsia="zh-CN"/>
        </w:rPr>
        <w:t>主动学习借鉴经验，制订与国际规则相融通的涉外仲裁规则，组建涉外仲裁员库，持续强化人才培养，选派办案秘书参加华东政法大学“国际仲裁原理及实务”课程学习。受邀参加“海丝国际仲裁促进日交流会”，与来自香港、新加坡、泰国等国际知名的仲裁机构开展交流，本会副主任兼秘书长作“从走出去到走进去：南通在东盟开展仲裁服务与合作的思考”的主旨发言。深化与新加坡立杰、香港史蒂文生黄等境外法律服务机构的对接，通过国际仲裁程序演练、案例分享等进行实务交流，开展在境外设立服务机构探索，研究拟驻在国仲裁相关法律规定，进行境外服务机构定位和合法性研判，试点“走出去”服务我出海企业。2025年8月7日，省人大常委会副主任周广智率队专程来南通仲裁委员会调研，调研组一行对南通涉外仲裁工作给予了充分肯定。</w:t>
      </w:r>
      <w:r>
        <w:rPr>
          <w:rFonts w:hint="eastAsia" w:ascii="方正仿宋_GB2312" w:hAnsi="方正仿宋_GB2312" w:eastAsia="方正仿宋_GB2312" w:cs="方正仿宋_GB2312"/>
          <w:b/>
          <w:bCs/>
          <w:sz w:val="32"/>
          <w:szCs w:val="32"/>
          <w:lang w:val="en-US" w:eastAsia="zh-CN"/>
        </w:rPr>
        <w:t>建强临港产业仲裁平台。</w:t>
      </w:r>
      <w:r>
        <w:rPr>
          <w:rFonts w:hint="eastAsia" w:ascii="方正仿宋_GB2312" w:hAnsi="方正仿宋_GB2312" w:eastAsia="方正仿宋_GB2312" w:cs="方正仿宋_GB2312"/>
          <w:b w:val="0"/>
          <w:bCs w:val="0"/>
          <w:sz w:val="32"/>
          <w:szCs w:val="32"/>
          <w:lang w:val="en-US" w:eastAsia="zh-CN"/>
        </w:rPr>
        <w:t>2025年，秘书处全面推进“临港产业仲裁院”各项工作。拜访了江苏船东协会、江苏省海洋经济协会。走访、接待了两家国内造船和港口机械的龙头企业。与江苏省律师协会、江苏省船舶工业行业协会联合举办“涉外仲裁江苏行（南通）——造船企业如何应对国际仲裁”和“船舶企业如何参与国际仲裁”公益培训活动。应邀参加长江经济带航运仲裁联盟第一届第三次会议以及2025年江苏船东协会会员大会暨“法治护航、绿创未来”发展大会。参与“通商出海 法治护航”系列涉外法律服务活动，联合南通市律师协会、南通市公证协会组建“跨境电商法务港”，为2025南通跨境电商选品会提供连贯式对接、一体化服务。</w:t>
      </w:r>
      <w:r>
        <w:rPr>
          <w:rFonts w:hint="eastAsia" w:ascii="方正仿宋_GB2312" w:hAnsi="方正仿宋_GB2312" w:eastAsia="方正仿宋_GB2312" w:cs="方正仿宋_GB2312"/>
          <w:b/>
          <w:bCs/>
          <w:sz w:val="32"/>
          <w:szCs w:val="32"/>
          <w:lang w:val="en-US" w:eastAsia="zh-CN"/>
        </w:rPr>
        <w:t>构建知识产权解纷新格局。</w:t>
      </w:r>
      <w:r>
        <w:rPr>
          <w:rFonts w:hint="eastAsia" w:ascii="方正仿宋_GB2312" w:hAnsi="方正仿宋_GB2312" w:eastAsia="方正仿宋_GB2312" w:cs="方正仿宋_GB2312"/>
          <w:b w:val="0"/>
          <w:bCs w:val="0"/>
          <w:sz w:val="32"/>
          <w:szCs w:val="32"/>
          <w:lang w:val="en-US" w:eastAsia="zh-CN"/>
        </w:rPr>
        <w:t>与南通市知识产权保护中心进一步合作，增设“仲裁咨询专岗”服务窗口，在南通市知识产权服务业集聚区设立南通仲裁委员会知识产权仲裁庭，完成了场地装修、制度上墙、办公配套等工作。从高校知识产权专家、资深律师、专利审查员等专业群体中增聘知识产权仲裁员34人。会同南通知识产权管理部门拜访同济大学上海国际知识产权学院、上海知识产权法院。应邀为南通市科技型企业人工智能专题培训班作“商事纠纷的解决和风险防范”专题讲座。参与南通市场监管局、市侨联举办的“千企出海协同护航”侨企海外知识产权保护专题交流活动。</w:t>
      </w:r>
      <w:r>
        <w:rPr>
          <w:rFonts w:hint="eastAsia" w:ascii="方正仿宋_GB2312" w:hAnsi="方正仿宋_GB2312" w:eastAsia="方正仿宋_GB2312" w:cs="方正仿宋_GB2312"/>
          <w:b/>
          <w:bCs/>
          <w:sz w:val="32"/>
          <w:szCs w:val="32"/>
          <w:lang w:val="en-US" w:eastAsia="zh-CN"/>
        </w:rPr>
        <w:t>开展诉裁衔接新探索。</w:t>
      </w:r>
      <w:r>
        <w:rPr>
          <w:rFonts w:hint="eastAsia" w:ascii="方正仿宋_GB2312" w:hAnsi="方正仿宋_GB2312" w:eastAsia="方正仿宋_GB2312" w:cs="方正仿宋_GB2312"/>
          <w:sz w:val="32"/>
          <w:szCs w:val="32"/>
          <w:lang w:val="en-US" w:eastAsia="zh-CN"/>
        </w:rPr>
        <w:t>作为</w:t>
      </w:r>
      <w:r>
        <w:rPr>
          <w:rFonts w:hint="eastAsia" w:ascii="方正仿宋_GB2312" w:hAnsi="方正仿宋_GB2312" w:eastAsia="方正仿宋_GB2312" w:cs="方正仿宋_GB2312"/>
          <w:sz w:val="32"/>
          <w:szCs w:val="32"/>
        </w:rPr>
        <w:t>南通</w:t>
      </w:r>
      <w:r>
        <w:rPr>
          <w:rFonts w:hint="eastAsia" w:ascii="方正仿宋_GB2312" w:hAnsi="方正仿宋_GB2312" w:eastAsia="方正仿宋_GB2312" w:cs="方正仿宋_GB2312"/>
          <w:sz w:val="32"/>
          <w:szCs w:val="32"/>
          <w:lang w:val="en-US" w:eastAsia="zh-CN"/>
        </w:rPr>
        <w:t>法院</w:t>
      </w:r>
      <w:r>
        <w:rPr>
          <w:rFonts w:hint="eastAsia" w:ascii="方正仿宋_GB2312" w:hAnsi="方正仿宋_GB2312" w:eastAsia="方正仿宋_GB2312" w:cs="方正仿宋_GB2312"/>
          <w:sz w:val="32"/>
          <w:szCs w:val="32"/>
        </w:rPr>
        <w:t>与仲裁领域深化协作</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rPr>
        <w:t>携手服务优化营商环境的创新举措</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lang w:val="en-US" w:eastAsia="zh-CN"/>
        </w:rPr>
        <w:t>本</w:t>
      </w:r>
      <w:r>
        <w:rPr>
          <w:rFonts w:hint="eastAsia" w:ascii="方正仿宋_GB2312" w:hAnsi="方正仿宋_GB2312" w:eastAsia="方正仿宋_GB2312" w:cs="方正仿宋_GB2312"/>
          <w:sz w:val="32"/>
          <w:szCs w:val="32"/>
        </w:rPr>
        <w:t>会与南通经济开发区人民法院签订《关于建立涉外商事案件多元解纷机制的合作协议》，充分发挥诉讼和仲裁各自优势，构建</w:t>
      </w:r>
      <w:r>
        <w:rPr>
          <w:rFonts w:hint="eastAsia" w:ascii="方正仿宋_GB2312" w:hAnsi="方正仿宋_GB2312" w:eastAsia="方正仿宋_GB2312" w:cs="方正仿宋_GB2312"/>
          <w:sz w:val="32"/>
          <w:szCs w:val="32"/>
          <w:shd w:val="clear" w:color="auto" w:fill="FFFFFF"/>
        </w:rPr>
        <w:t>涉外商事案件多元解纷新机制</w:t>
      </w:r>
      <w:r>
        <w:rPr>
          <w:rFonts w:hint="eastAsia" w:ascii="方正仿宋_GB2312" w:hAnsi="方正仿宋_GB2312" w:eastAsia="方正仿宋_GB2312" w:cs="方正仿宋_GB2312"/>
          <w:sz w:val="32"/>
          <w:szCs w:val="32"/>
        </w:rPr>
        <w:t>，健全对接流程，实现案件调解、仲裁与诉讼的有机衔接，积极推进诉讼与仲裁工作协调配合取得成效。</w:t>
      </w:r>
      <w:r>
        <w:rPr>
          <w:rFonts w:hint="eastAsia" w:ascii="方正仿宋_GB2312" w:hAnsi="方正仿宋_GB2312" w:eastAsia="方正仿宋_GB2312" w:cs="方正仿宋_GB2312"/>
          <w:b/>
          <w:bCs/>
          <w:sz w:val="32"/>
          <w:szCs w:val="32"/>
          <w:lang w:val="en-US" w:eastAsia="zh-CN"/>
        </w:rPr>
        <w:t>深耕仲裁分支机构建设。</w:t>
      </w:r>
      <w:r>
        <w:rPr>
          <w:rFonts w:hint="eastAsia" w:ascii="方正仿宋_GB2312" w:hAnsi="方正仿宋_GB2312" w:eastAsia="方正仿宋_GB2312" w:cs="方正仿宋_GB2312"/>
          <w:sz w:val="32"/>
          <w:szCs w:val="32"/>
          <w:lang w:val="en-US" w:eastAsia="zh-CN"/>
        </w:rPr>
        <w:t>商会仲裁（调解）中心秉持法律与服务并重原则，致力于维护商会会员企业的合法权益，通过上门走访、接待咨询、增加联络点和设置“流动仲裁庭”等多种形式，便利企业寻法需求。全年共接待咨询超400人次，受理调解申请158件，和解85件，导入仲裁程序51件，标的额超1.5亿元。本会如皋办事处通过建设网上开庭系统、设立涉外仲裁及司法所联络点等举措优化营商环境；启东办事处通过引导相关企业修改管辖条款、与法院对接批量重点纠纷案件提高仲裁约定率；海安办事处通过线上与线下网格联动宣传，提升仲裁法律制度的知晓率；如东办事处深度参与基层社会治理化解矛盾，有效发挥仲裁职能助力地方治理。</w:t>
      </w:r>
    </w:p>
    <w:p w14:paraId="076D6E9D">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640" w:leftChars="0"/>
        <w:rPr>
          <w:rFonts w:hint="eastAsia" w:ascii="黑体" w:hAnsi="黑体" w:eastAsia="黑体" w:cs="黑体"/>
          <w:i w:val="0"/>
          <w:iCs w:val="0"/>
          <w:caps w:val="0"/>
          <w:color w:val="1F2329"/>
          <w:spacing w:val="0"/>
          <w:sz w:val="32"/>
          <w:szCs w:val="32"/>
          <w:shd w:val="clear" w:fill="FFFFFF"/>
          <w:lang w:val="en-US" w:eastAsia="zh-CN"/>
        </w:rPr>
      </w:pPr>
      <w:r>
        <w:rPr>
          <w:rFonts w:hint="eastAsia" w:ascii="黑体" w:hAnsi="黑体" w:eastAsia="黑体" w:cs="黑体"/>
          <w:i w:val="0"/>
          <w:iCs w:val="0"/>
          <w:caps w:val="0"/>
          <w:color w:val="1F2329"/>
          <w:spacing w:val="0"/>
          <w:sz w:val="32"/>
          <w:szCs w:val="32"/>
          <w:shd w:val="clear" w:fill="FFFFFF"/>
          <w:lang w:val="en-US" w:eastAsia="zh-CN"/>
        </w:rPr>
        <w:t>三、聚焦主责主业，提升办案质效</w:t>
      </w:r>
    </w:p>
    <w:p w14:paraId="16688865">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rPr>
          <w:rFonts w:hint="eastAsia" w:ascii="黑体" w:hAnsi="黑体" w:eastAsia="黑体" w:cs="黑体"/>
          <w:i w:val="0"/>
          <w:iCs w:val="0"/>
          <w:caps w:val="0"/>
          <w:color w:val="1F2329"/>
          <w:spacing w:val="0"/>
          <w:sz w:val="32"/>
          <w:szCs w:val="32"/>
          <w:shd w:val="clear" w:fill="FFFFFF"/>
          <w:lang w:val="en-US" w:eastAsia="zh-CN"/>
        </w:rPr>
      </w:pPr>
      <w:r>
        <w:rPr>
          <w:rFonts w:hint="eastAsia" w:ascii="方正仿宋_GB2312" w:hAnsi="方正仿宋_GB2312" w:eastAsia="方正仿宋_GB2312" w:cs="方正仿宋_GB2312"/>
          <w:i w:val="0"/>
          <w:iCs w:val="0"/>
          <w:caps w:val="0"/>
          <w:color w:val="1F2329"/>
          <w:spacing w:val="0"/>
          <w:sz w:val="32"/>
          <w:szCs w:val="32"/>
          <w:shd w:val="clear" w:fill="FFFFFF"/>
          <w:lang w:val="en-US" w:eastAsia="zh-CN"/>
        </w:rPr>
        <w:t>秘书处通过优化团队办案机制、强化流程与审限管理、改进文书核阅方式等多种举措并举，切实提高办案质效，推动案件管理水平再提高。</w:t>
      </w:r>
      <w:r>
        <w:rPr>
          <w:rFonts w:hint="eastAsia" w:ascii="方正仿宋_GB2312" w:hAnsi="方正仿宋_GB2312" w:eastAsia="方正仿宋_GB2312" w:cs="方正仿宋_GB2312"/>
          <w:b/>
          <w:bCs/>
          <w:i w:val="0"/>
          <w:iCs w:val="0"/>
          <w:caps w:val="0"/>
          <w:color w:val="1F2329"/>
          <w:spacing w:val="0"/>
          <w:sz w:val="32"/>
          <w:szCs w:val="32"/>
          <w:shd w:val="clear" w:fill="FFFFFF"/>
          <w:lang w:val="en-US" w:eastAsia="zh-CN"/>
        </w:rPr>
        <w:t>优化团队办案机制。</w:t>
      </w:r>
      <w:r>
        <w:rPr>
          <w:rFonts w:hint="eastAsia" w:ascii="方正仿宋_GB2312" w:hAnsi="方正仿宋_GB2312" w:eastAsia="方正仿宋_GB2312" w:cs="方正仿宋_GB2312"/>
          <w:i w:val="0"/>
          <w:iCs w:val="0"/>
          <w:caps w:val="0"/>
          <w:color w:val="1F2329"/>
          <w:spacing w:val="0"/>
          <w:sz w:val="32"/>
          <w:szCs w:val="32"/>
          <w:shd w:val="clear" w:fill="FFFFFF"/>
          <w:lang w:val="en-US" w:eastAsia="zh-CN"/>
        </w:rPr>
        <w:t>适时调整各办案团队人员构成，确保团队人员配置与案件体量、案件难度精准适配；明确各团队办案目标、考核标准，围绕结案效率、案件质量、文书规范度等核心指标开展良性竞争；合理确定团队负责人与成员分工，将结案任务、案件质量责任细化到个人，形成“团队负责人统筹、成员各司其职、层层落实责任”的闭环管理体系。实施团队办案机制改革一年来，团队平均收结案比同比上升了38.09%。</w:t>
      </w:r>
      <w:r>
        <w:rPr>
          <w:rFonts w:hint="eastAsia" w:ascii="方正仿宋_GB2312" w:hAnsi="方正仿宋_GB2312" w:eastAsia="方正仿宋_GB2312" w:cs="方正仿宋_GB2312"/>
          <w:b/>
          <w:bCs/>
          <w:i w:val="0"/>
          <w:iCs w:val="0"/>
          <w:caps w:val="0"/>
          <w:color w:val="1F2329"/>
          <w:spacing w:val="0"/>
          <w:sz w:val="32"/>
          <w:szCs w:val="32"/>
          <w:shd w:val="clear" w:fill="FFFFFF"/>
          <w:lang w:val="en-US" w:eastAsia="zh-CN"/>
        </w:rPr>
        <w:t>强化流程与审限管理。</w:t>
      </w:r>
      <w:r>
        <w:rPr>
          <w:rFonts w:hint="eastAsia" w:ascii="方正仿宋_GB2312" w:hAnsi="方正仿宋_GB2312" w:eastAsia="方正仿宋_GB2312" w:cs="方正仿宋_GB2312"/>
          <w:i w:val="0"/>
          <w:iCs w:val="0"/>
          <w:caps w:val="0"/>
          <w:color w:val="1F2329"/>
          <w:spacing w:val="0"/>
          <w:sz w:val="32"/>
          <w:szCs w:val="32"/>
          <w:shd w:val="clear" w:fill="FFFFFF"/>
          <w:lang w:val="en-US" w:eastAsia="zh-CN"/>
        </w:rPr>
        <w:t>结合办案责任制办法及实际办案需求，优化办案程序管理体系，在办案系统中新增程序登记模块，通过系统预设办案环节，搭建动态时间轴，实现案件办理全流程可视化，将办案责任制中的时限要求转化为可量化、可追溯的系统管控节点，还将收结案比、平均结案率、超审限案件数等指标作为办案人员考评依据，并与绩效工资挂钩。</w:t>
      </w:r>
      <w:r>
        <w:rPr>
          <w:rFonts w:hint="eastAsia" w:ascii="方正仿宋_GB2312" w:hAnsi="方正仿宋_GB2312" w:eastAsia="方正仿宋_GB2312" w:cs="方正仿宋_GB2312"/>
          <w:b/>
          <w:bCs/>
          <w:i w:val="0"/>
          <w:iCs w:val="0"/>
          <w:caps w:val="0"/>
          <w:color w:val="1F2329"/>
          <w:spacing w:val="0"/>
          <w:sz w:val="32"/>
          <w:szCs w:val="32"/>
          <w:shd w:val="clear" w:fill="FFFFFF"/>
          <w:lang w:val="en-US" w:eastAsia="zh-CN"/>
        </w:rPr>
        <w:t>改进文书核阅方式。</w:t>
      </w:r>
      <w:r>
        <w:rPr>
          <w:rFonts w:hint="eastAsia" w:ascii="方正仿宋_GB2312" w:hAnsi="方正仿宋_GB2312" w:eastAsia="方正仿宋_GB2312" w:cs="方正仿宋_GB2312"/>
          <w:i w:val="0"/>
          <w:iCs w:val="0"/>
          <w:caps w:val="0"/>
          <w:color w:val="1F2329"/>
          <w:spacing w:val="0"/>
          <w:sz w:val="32"/>
          <w:szCs w:val="32"/>
          <w:shd w:val="clear" w:fill="FFFFFF"/>
          <w:lang w:val="en-US" w:eastAsia="zh-CN"/>
        </w:rPr>
        <w:t>对于法律关系相对简单、非疑难复杂案件，秘书处将裁决书的核阅方式改变为由各办案团队代表秘书处，从事实认定的客观性和公正性、法律适用的准确性、分析论证的严密性等多个关键维度，对文稿进行全面核阅。对于文稿存在问题，批注核阅意见后，直接将文稿退回仲裁庭进行修改，避免文书在内审环节积压，保障文书流转顺畅，提升整体办案效率。</w:t>
      </w:r>
      <w:r>
        <w:rPr>
          <w:rFonts w:hint="eastAsia" w:ascii="方正仿宋_GB2312" w:hAnsi="方正仿宋_GB2312" w:eastAsia="方正仿宋_GB2312" w:cs="方正仿宋_GB2312"/>
          <w:b/>
          <w:bCs/>
          <w:i w:val="0"/>
          <w:iCs w:val="0"/>
          <w:caps w:val="0"/>
          <w:color w:val="1F2329"/>
          <w:spacing w:val="0"/>
          <w:sz w:val="32"/>
          <w:szCs w:val="32"/>
          <w:shd w:val="clear" w:fill="FFFFFF"/>
          <w:lang w:val="en-US" w:eastAsia="zh-CN"/>
        </w:rPr>
        <w:t>注重理论指导实践。</w:t>
      </w:r>
      <w:r>
        <w:rPr>
          <w:rFonts w:hint="eastAsia" w:ascii="方正仿宋_GB2312" w:hAnsi="方正仿宋_GB2312" w:eastAsia="方正仿宋_GB2312" w:cs="方正仿宋_GB2312"/>
          <w:i w:val="0"/>
          <w:iCs w:val="0"/>
          <w:caps w:val="0"/>
          <w:color w:val="1F2329"/>
          <w:spacing w:val="0"/>
          <w:sz w:val="32"/>
          <w:szCs w:val="32"/>
          <w:shd w:val="clear" w:fill="FFFFFF"/>
          <w:lang w:val="en-US" w:eastAsia="zh-CN"/>
        </w:rPr>
        <w:t>秘书处申报的</w:t>
      </w:r>
      <w:r>
        <w:rPr>
          <w:rFonts w:hint="default" w:ascii="方正仿宋_GB2312" w:hAnsi="方正仿宋_GB2312" w:eastAsia="方正仿宋_GB2312" w:cs="方正仿宋_GB2312"/>
          <w:i w:val="0"/>
          <w:iCs w:val="0"/>
          <w:caps w:val="0"/>
          <w:color w:val="1F2329"/>
          <w:spacing w:val="0"/>
          <w:sz w:val="32"/>
          <w:szCs w:val="32"/>
          <w:shd w:val="clear" w:fill="FFFFFF"/>
          <w:lang w:val="en-US" w:eastAsia="zh-CN"/>
        </w:rPr>
        <w:t>“专业化仲裁平台建设和发展路径研究”</w:t>
      </w:r>
      <w:r>
        <w:rPr>
          <w:rFonts w:hint="eastAsia" w:ascii="方正仿宋_GB2312" w:hAnsi="方正仿宋_GB2312" w:eastAsia="方正仿宋_GB2312" w:cs="方正仿宋_GB2312"/>
          <w:i w:val="0"/>
          <w:iCs w:val="0"/>
          <w:caps w:val="0"/>
          <w:color w:val="1F2329"/>
          <w:spacing w:val="0"/>
          <w:sz w:val="32"/>
          <w:szCs w:val="32"/>
          <w:shd w:val="clear" w:fill="FFFFFF"/>
          <w:lang w:val="en-US" w:eastAsia="zh-CN"/>
        </w:rPr>
        <w:t>课题获得</w:t>
      </w:r>
      <w:r>
        <w:rPr>
          <w:rFonts w:hint="default" w:ascii="方正仿宋_GB2312" w:hAnsi="方正仿宋_GB2312" w:eastAsia="方正仿宋_GB2312" w:cs="方正仿宋_GB2312"/>
          <w:i w:val="0"/>
          <w:iCs w:val="0"/>
          <w:caps w:val="0"/>
          <w:color w:val="1F2329"/>
          <w:spacing w:val="0"/>
          <w:sz w:val="32"/>
          <w:szCs w:val="32"/>
          <w:shd w:val="clear" w:fill="FFFFFF"/>
          <w:lang w:val="en-US" w:eastAsia="zh-CN"/>
        </w:rPr>
        <w:t>2024-2025年度江苏省司法厅法治科研</w:t>
      </w:r>
      <w:r>
        <w:rPr>
          <w:rFonts w:hint="eastAsia" w:ascii="方正仿宋_GB2312" w:hAnsi="方正仿宋_GB2312" w:eastAsia="方正仿宋_GB2312" w:cs="方正仿宋_GB2312"/>
          <w:i w:val="0"/>
          <w:iCs w:val="0"/>
          <w:caps w:val="0"/>
          <w:color w:val="1F2329"/>
          <w:spacing w:val="0"/>
          <w:sz w:val="32"/>
          <w:szCs w:val="32"/>
          <w:shd w:val="clear" w:fill="FFFFFF"/>
          <w:lang w:val="en-US" w:eastAsia="zh-CN"/>
        </w:rPr>
        <w:t>一般</w:t>
      </w:r>
      <w:r>
        <w:rPr>
          <w:rFonts w:hint="default" w:ascii="方正仿宋_GB2312" w:hAnsi="方正仿宋_GB2312" w:eastAsia="方正仿宋_GB2312" w:cs="方正仿宋_GB2312"/>
          <w:i w:val="0"/>
          <w:iCs w:val="0"/>
          <w:caps w:val="0"/>
          <w:color w:val="1F2329"/>
          <w:spacing w:val="0"/>
          <w:sz w:val="32"/>
          <w:szCs w:val="32"/>
          <w:shd w:val="clear" w:fill="FFFFFF"/>
          <w:lang w:val="en-US" w:eastAsia="zh-CN"/>
        </w:rPr>
        <w:t>项目立项</w:t>
      </w:r>
      <w:r>
        <w:rPr>
          <w:rFonts w:hint="eastAsia" w:ascii="方正仿宋_GB2312" w:hAnsi="方正仿宋_GB2312" w:eastAsia="方正仿宋_GB2312" w:cs="方正仿宋_GB2312"/>
          <w:i w:val="0"/>
          <w:iCs w:val="0"/>
          <w:caps w:val="0"/>
          <w:color w:val="1F2329"/>
          <w:spacing w:val="0"/>
          <w:sz w:val="32"/>
          <w:szCs w:val="32"/>
          <w:shd w:val="clear" w:fill="FFFFFF"/>
          <w:lang w:val="en-US" w:eastAsia="zh-CN"/>
        </w:rPr>
        <w:t>，该课题也是全省</w:t>
      </w:r>
      <w:r>
        <w:rPr>
          <w:rFonts w:hint="default" w:ascii="方正仿宋_GB2312" w:hAnsi="方正仿宋_GB2312" w:eastAsia="方正仿宋_GB2312" w:cs="方正仿宋_GB2312"/>
          <w:i w:val="0"/>
          <w:iCs w:val="0"/>
          <w:caps w:val="0"/>
          <w:color w:val="1F2329"/>
          <w:spacing w:val="0"/>
          <w:sz w:val="32"/>
          <w:szCs w:val="32"/>
          <w:shd w:val="clear" w:fill="FFFFFF"/>
          <w:lang w:val="en-US" w:eastAsia="zh-CN"/>
        </w:rPr>
        <w:t>唯一的商事仲裁研究课题</w:t>
      </w:r>
      <w:r>
        <w:rPr>
          <w:rFonts w:hint="eastAsia" w:ascii="方正仿宋_GB2312" w:hAnsi="方正仿宋_GB2312" w:eastAsia="方正仿宋_GB2312" w:cs="方正仿宋_GB2312"/>
          <w:i w:val="0"/>
          <w:iCs w:val="0"/>
          <w:caps w:val="0"/>
          <w:color w:val="1F2329"/>
          <w:spacing w:val="0"/>
          <w:sz w:val="32"/>
          <w:szCs w:val="32"/>
          <w:shd w:val="clear" w:fill="FFFFFF"/>
          <w:lang w:val="en-US" w:eastAsia="zh-CN"/>
        </w:rPr>
        <w:t>。本会与南通市中级人民法院联合申报的《</w:t>
      </w:r>
      <w:r>
        <w:rPr>
          <w:rFonts w:hint="default" w:ascii="方正仿宋_GB2312" w:hAnsi="方正仿宋_GB2312" w:eastAsia="方正仿宋_GB2312" w:cs="方正仿宋_GB2312"/>
          <w:i w:val="0"/>
          <w:iCs w:val="0"/>
          <w:caps w:val="0"/>
          <w:color w:val="1F2329"/>
          <w:spacing w:val="0"/>
          <w:sz w:val="32"/>
          <w:szCs w:val="32"/>
          <w:shd w:val="clear" w:fill="FFFFFF"/>
          <w:lang w:val="en-US" w:eastAsia="zh-CN"/>
        </w:rPr>
        <w:t>“调-仲-诉”对接模式下的建设工程纠纷非诉讼争议评审解决机制相关问题研究》</w:t>
      </w:r>
      <w:r>
        <w:rPr>
          <w:rFonts w:hint="eastAsia" w:ascii="方正仿宋_GB2312" w:hAnsi="方正仿宋_GB2312" w:eastAsia="方正仿宋_GB2312" w:cs="方正仿宋_GB2312"/>
          <w:i w:val="0"/>
          <w:iCs w:val="0"/>
          <w:caps w:val="0"/>
          <w:color w:val="1F2329"/>
          <w:spacing w:val="0"/>
          <w:sz w:val="32"/>
          <w:szCs w:val="32"/>
          <w:shd w:val="clear" w:fill="FFFFFF"/>
          <w:lang w:val="en-US" w:eastAsia="zh-CN"/>
        </w:rPr>
        <w:t>课题，入选江苏省高级人民法院</w:t>
      </w:r>
      <w:r>
        <w:rPr>
          <w:rFonts w:hint="default" w:ascii="方正仿宋_GB2312" w:hAnsi="方正仿宋_GB2312" w:eastAsia="方正仿宋_GB2312" w:cs="方正仿宋_GB2312"/>
          <w:i w:val="0"/>
          <w:iCs w:val="0"/>
          <w:caps w:val="0"/>
          <w:color w:val="1F2329"/>
          <w:spacing w:val="0"/>
          <w:sz w:val="32"/>
          <w:szCs w:val="32"/>
          <w:shd w:val="clear" w:fill="FFFFFF"/>
          <w:lang w:val="en-US" w:eastAsia="zh-CN"/>
        </w:rPr>
        <w:t>2025年度重点调研课题立项</w:t>
      </w:r>
      <w:r>
        <w:rPr>
          <w:rFonts w:hint="eastAsia" w:ascii="方正仿宋_GB2312" w:hAnsi="方正仿宋_GB2312" w:eastAsia="方正仿宋_GB2312" w:cs="方正仿宋_GB2312"/>
          <w:i w:val="0"/>
          <w:iCs w:val="0"/>
          <w:caps w:val="0"/>
          <w:color w:val="1F2329"/>
          <w:spacing w:val="0"/>
          <w:sz w:val="32"/>
          <w:szCs w:val="32"/>
          <w:shd w:val="clear" w:fill="FFFFFF"/>
          <w:lang w:val="en-US" w:eastAsia="zh-CN"/>
        </w:rPr>
        <w:t>。上述两项省级课题均由知名法学专家、资深法官、仲裁机构业务骨干等组成专业团队研究，确保研究成果转化的实用性和普适性。此外，秘书处人员撰写的《论仲裁员信息披露制度的完善》一文，在中国仲裁法学研究会发行的《商事仲裁与调解》上刊载。</w:t>
      </w:r>
    </w:p>
    <w:p w14:paraId="38E0B866">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640" w:leftChars="0"/>
        <w:rPr>
          <w:rFonts w:hint="default" w:ascii="黑体" w:hAnsi="黑体" w:eastAsia="黑体" w:cs="黑体"/>
          <w:i w:val="0"/>
          <w:iCs w:val="0"/>
          <w:caps w:val="0"/>
          <w:color w:val="1F2329"/>
          <w:spacing w:val="0"/>
          <w:sz w:val="32"/>
          <w:szCs w:val="32"/>
          <w:shd w:val="clear" w:fill="FFFFFF"/>
          <w:lang w:val="en-US" w:eastAsia="zh-CN"/>
        </w:rPr>
      </w:pPr>
      <w:r>
        <w:rPr>
          <w:rFonts w:hint="eastAsia" w:ascii="黑体" w:hAnsi="黑体" w:eastAsia="黑体" w:cs="黑体"/>
          <w:i w:val="0"/>
          <w:iCs w:val="0"/>
          <w:caps w:val="0"/>
          <w:color w:val="1F2329"/>
          <w:spacing w:val="0"/>
          <w:sz w:val="32"/>
          <w:szCs w:val="32"/>
          <w:shd w:val="clear" w:fill="FFFFFF"/>
          <w:lang w:val="en-US" w:eastAsia="zh-CN"/>
        </w:rPr>
        <w:t>四、加强队伍建设，筑牢发展根基</w:t>
      </w:r>
    </w:p>
    <w:p w14:paraId="7B485874">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rPr>
          <w:rFonts w:hint="eastAsia" w:ascii="方正仿宋_GB2312" w:hAnsi="方正仿宋_GB2312" w:eastAsia="方正仿宋_GB2312" w:cs="方正仿宋_GB2312"/>
          <w:i w:val="0"/>
          <w:iCs w:val="0"/>
          <w:caps w:val="0"/>
          <w:color w:val="1F2329"/>
          <w:spacing w:val="0"/>
          <w:sz w:val="32"/>
          <w:szCs w:val="32"/>
          <w:shd w:val="clear" w:fill="FFFFFF"/>
          <w:lang w:val="en-US" w:eastAsia="zh-CN"/>
        </w:rPr>
      </w:pPr>
      <w:r>
        <w:rPr>
          <w:rFonts w:hint="eastAsia" w:ascii="方正仿宋_GB2312" w:hAnsi="方正仿宋_GB2312" w:eastAsia="方正仿宋_GB2312" w:cs="方正仿宋_GB2312"/>
          <w:i w:val="0"/>
          <w:iCs w:val="0"/>
          <w:caps w:val="0"/>
          <w:color w:val="1F2329"/>
          <w:spacing w:val="0"/>
          <w:sz w:val="32"/>
          <w:szCs w:val="32"/>
          <w:shd w:val="clear" w:fill="FFFFFF"/>
          <w:lang w:val="en-US" w:eastAsia="zh-CN"/>
        </w:rPr>
        <w:t>抓好仲裁员和仲裁秘书两支队伍建设，是保障仲裁事业发展和提高仲裁公信力的前提和保证。</w:t>
      </w:r>
      <w:r>
        <w:rPr>
          <w:rFonts w:hint="eastAsia" w:ascii="方正仿宋_GB2312" w:hAnsi="方正仿宋_GB2312" w:eastAsia="方正仿宋_GB2312" w:cs="方正仿宋_GB2312"/>
          <w:b/>
          <w:bCs/>
          <w:i w:val="0"/>
          <w:iCs w:val="0"/>
          <w:caps w:val="0"/>
          <w:color w:val="1F2329"/>
          <w:spacing w:val="0"/>
          <w:sz w:val="32"/>
          <w:szCs w:val="32"/>
          <w:shd w:val="clear" w:fill="FFFFFF"/>
          <w:lang w:val="en-US" w:eastAsia="zh-CN"/>
        </w:rPr>
        <w:t>学习贯彻新仲裁法。</w:t>
      </w:r>
      <w:r>
        <w:rPr>
          <w:rFonts w:hint="eastAsia" w:ascii="方正仿宋_GB2312" w:hAnsi="方正仿宋_GB2312" w:eastAsia="方正仿宋_GB2312" w:cs="方正仿宋_GB2312"/>
          <w:i w:val="0"/>
          <w:iCs w:val="0"/>
          <w:caps w:val="0"/>
          <w:color w:val="1F2329"/>
          <w:spacing w:val="0"/>
          <w:sz w:val="32"/>
          <w:szCs w:val="32"/>
          <w:shd w:val="clear" w:fill="FFFFFF"/>
          <w:lang w:val="en-US" w:eastAsia="zh-CN"/>
        </w:rPr>
        <w:t>根据省司法厅统一部署，秘书处负责人和相关业务骨干参加了全省新修订仲裁法专题培训班；</w:t>
      </w:r>
      <w:r>
        <w:rPr>
          <w:rFonts w:hint="default" w:ascii="方正仿宋_GB2312" w:hAnsi="方正仿宋_GB2312" w:eastAsia="方正仿宋_GB2312" w:cs="方正仿宋_GB2312"/>
          <w:i w:val="0"/>
          <w:iCs w:val="0"/>
          <w:caps w:val="0"/>
          <w:color w:val="1F2329"/>
          <w:spacing w:val="0"/>
          <w:sz w:val="32"/>
          <w:szCs w:val="32"/>
          <w:shd w:val="clear" w:fill="FFFFFF"/>
          <w:lang w:val="en-US" w:eastAsia="zh-CN"/>
        </w:rPr>
        <w:t>秘书处组织</w:t>
      </w:r>
      <w:r>
        <w:rPr>
          <w:rFonts w:hint="eastAsia" w:ascii="方正仿宋_GB2312" w:hAnsi="方正仿宋_GB2312" w:eastAsia="方正仿宋_GB2312" w:cs="方正仿宋_GB2312"/>
          <w:i w:val="0"/>
          <w:iCs w:val="0"/>
          <w:caps w:val="0"/>
          <w:color w:val="1F2329"/>
          <w:spacing w:val="0"/>
          <w:sz w:val="32"/>
          <w:szCs w:val="32"/>
          <w:shd w:val="clear" w:fill="FFFFFF"/>
          <w:lang w:val="en-US" w:eastAsia="zh-CN"/>
        </w:rPr>
        <w:t>新仲裁法内部</w:t>
      </w:r>
      <w:r>
        <w:rPr>
          <w:rFonts w:hint="default" w:ascii="方正仿宋_GB2312" w:hAnsi="方正仿宋_GB2312" w:eastAsia="方正仿宋_GB2312" w:cs="方正仿宋_GB2312"/>
          <w:i w:val="0"/>
          <w:iCs w:val="0"/>
          <w:caps w:val="0"/>
          <w:color w:val="1F2329"/>
          <w:spacing w:val="0"/>
          <w:sz w:val="32"/>
          <w:szCs w:val="32"/>
          <w:shd w:val="clear" w:fill="FFFFFF"/>
          <w:lang w:val="en-US" w:eastAsia="zh-CN"/>
        </w:rPr>
        <w:t>学习，</w:t>
      </w:r>
      <w:r>
        <w:rPr>
          <w:rFonts w:hint="eastAsia" w:ascii="方正仿宋_GB2312" w:hAnsi="方正仿宋_GB2312" w:eastAsia="方正仿宋_GB2312" w:cs="方正仿宋_GB2312"/>
          <w:i w:val="0"/>
          <w:iCs w:val="0"/>
          <w:caps w:val="0"/>
          <w:color w:val="1F2329"/>
          <w:spacing w:val="0"/>
          <w:sz w:val="32"/>
          <w:szCs w:val="32"/>
          <w:shd w:val="clear" w:fill="FFFFFF"/>
          <w:lang w:val="en-US" w:eastAsia="zh-CN"/>
        </w:rPr>
        <w:t>各</w:t>
      </w:r>
      <w:r>
        <w:rPr>
          <w:rFonts w:hint="default" w:ascii="方正仿宋_GB2312" w:hAnsi="方正仿宋_GB2312" w:eastAsia="方正仿宋_GB2312" w:cs="方正仿宋_GB2312"/>
          <w:i w:val="0"/>
          <w:iCs w:val="0"/>
          <w:caps w:val="0"/>
          <w:color w:val="1F2329"/>
          <w:spacing w:val="0"/>
          <w:sz w:val="32"/>
          <w:szCs w:val="32"/>
          <w:shd w:val="clear" w:fill="FFFFFF"/>
          <w:lang w:val="en-US" w:eastAsia="zh-CN"/>
        </w:rPr>
        <w:t>办案团队选派骨干逐章解读全文，重点阐释新旧法条差异，</w:t>
      </w:r>
      <w:r>
        <w:rPr>
          <w:rFonts w:hint="eastAsia" w:ascii="方正仿宋_GB2312" w:hAnsi="方正仿宋_GB2312" w:eastAsia="方正仿宋_GB2312" w:cs="方正仿宋_GB2312"/>
          <w:i w:val="0"/>
          <w:iCs w:val="0"/>
          <w:caps w:val="0"/>
          <w:color w:val="1F2329"/>
          <w:spacing w:val="0"/>
          <w:sz w:val="32"/>
          <w:szCs w:val="32"/>
          <w:shd w:val="clear" w:fill="FFFFFF"/>
          <w:lang w:val="en-US" w:eastAsia="zh-CN"/>
        </w:rPr>
        <w:t>并</w:t>
      </w:r>
      <w:r>
        <w:rPr>
          <w:rFonts w:hint="default" w:ascii="方正仿宋_GB2312" w:hAnsi="方正仿宋_GB2312" w:eastAsia="方正仿宋_GB2312" w:cs="方正仿宋_GB2312"/>
          <w:i w:val="0"/>
          <w:iCs w:val="0"/>
          <w:caps w:val="0"/>
          <w:color w:val="1F2329"/>
          <w:spacing w:val="0"/>
          <w:sz w:val="32"/>
          <w:szCs w:val="32"/>
          <w:shd w:val="clear" w:fill="FFFFFF"/>
          <w:lang w:val="en-US" w:eastAsia="zh-CN"/>
        </w:rPr>
        <w:t>围绕“仲裁保全”“仲裁地”“临时仲裁”等</w:t>
      </w:r>
      <w:r>
        <w:rPr>
          <w:rFonts w:hint="eastAsia" w:ascii="方正仿宋_GB2312" w:hAnsi="方正仿宋_GB2312" w:eastAsia="方正仿宋_GB2312" w:cs="方正仿宋_GB2312"/>
          <w:i w:val="0"/>
          <w:iCs w:val="0"/>
          <w:caps w:val="0"/>
          <w:color w:val="1F2329"/>
          <w:spacing w:val="0"/>
          <w:sz w:val="32"/>
          <w:szCs w:val="32"/>
          <w:shd w:val="clear" w:fill="FFFFFF"/>
          <w:lang w:val="en-US" w:eastAsia="zh-CN"/>
        </w:rPr>
        <w:t>热点问题</w:t>
      </w:r>
      <w:r>
        <w:rPr>
          <w:rFonts w:hint="default" w:ascii="方正仿宋_GB2312" w:hAnsi="方正仿宋_GB2312" w:eastAsia="方正仿宋_GB2312" w:cs="方正仿宋_GB2312"/>
          <w:i w:val="0"/>
          <w:iCs w:val="0"/>
          <w:caps w:val="0"/>
          <w:color w:val="1F2329"/>
          <w:spacing w:val="0"/>
          <w:sz w:val="32"/>
          <w:szCs w:val="32"/>
          <w:shd w:val="clear" w:fill="FFFFFF"/>
          <w:lang w:val="en-US" w:eastAsia="zh-CN"/>
        </w:rPr>
        <w:t>进行实务剖析</w:t>
      </w:r>
      <w:r>
        <w:rPr>
          <w:rFonts w:hint="eastAsia" w:ascii="方正仿宋_GB2312" w:hAnsi="方正仿宋_GB2312" w:eastAsia="方正仿宋_GB2312" w:cs="方正仿宋_GB2312"/>
          <w:i w:val="0"/>
          <w:iCs w:val="0"/>
          <w:caps w:val="0"/>
          <w:color w:val="1F2329"/>
          <w:spacing w:val="0"/>
          <w:sz w:val="32"/>
          <w:szCs w:val="32"/>
          <w:shd w:val="clear" w:fill="FFFFFF"/>
          <w:lang w:val="en-US" w:eastAsia="zh-CN"/>
        </w:rPr>
        <w:t>；与上海仲裁委员会联合举办“仲裁新法锵锵谈”系列研讨活动，副主任兼秘书长在第七期活动上作</w:t>
      </w:r>
      <w:r>
        <w:rPr>
          <w:rFonts w:hint="default" w:ascii="方正仿宋_GB2312" w:hAnsi="方正仿宋_GB2312" w:eastAsia="方正仿宋_GB2312" w:cs="方正仿宋_GB2312"/>
          <w:i w:val="0"/>
          <w:iCs w:val="0"/>
          <w:caps w:val="0"/>
          <w:color w:val="1F2329"/>
          <w:spacing w:val="0"/>
          <w:sz w:val="32"/>
          <w:szCs w:val="32"/>
          <w:shd w:val="clear" w:fill="FFFFFF"/>
          <w:lang w:val="en-US" w:eastAsia="zh-CN"/>
        </w:rPr>
        <w:t>《人民法院仲裁调查令制度与实践》专题发言。</w:t>
      </w:r>
      <w:r>
        <w:rPr>
          <w:rFonts w:hint="eastAsia" w:ascii="方正仿宋_GB2312" w:hAnsi="方正仿宋_GB2312" w:eastAsia="方正仿宋_GB2312" w:cs="方正仿宋_GB2312"/>
          <w:b/>
          <w:bCs/>
          <w:i w:val="0"/>
          <w:iCs w:val="0"/>
          <w:caps w:val="0"/>
          <w:color w:val="1F2329"/>
          <w:spacing w:val="0"/>
          <w:sz w:val="32"/>
          <w:szCs w:val="32"/>
          <w:shd w:val="clear" w:fill="FFFFFF"/>
          <w:lang w:val="en-US" w:eastAsia="zh-CN"/>
        </w:rPr>
        <w:t>强化仲裁员履职能力。</w:t>
      </w:r>
      <w:r>
        <w:rPr>
          <w:rFonts w:hint="eastAsia" w:ascii="方正仿宋_GB2312" w:hAnsi="方正仿宋_GB2312" w:eastAsia="方正仿宋_GB2312" w:cs="方正仿宋_GB2312"/>
          <w:i w:val="0"/>
          <w:iCs w:val="0"/>
          <w:caps w:val="0"/>
          <w:color w:val="1F2329"/>
          <w:spacing w:val="0"/>
          <w:sz w:val="32"/>
          <w:szCs w:val="32"/>
          <w:shd w:val="clear" w:fill="FFFFFF"/>
          <w:lang w:val="en-US" w:eastAsia="zh-CN"/>
        </w:rPr>
        <w:t>一是开展专题培训活动。组织举办仲裁员专题培训班，由秘书处负责人、业务科长讲解仲裁裁决书的撰写和相关的实务问题以及新版仲裁规则。邀请香港律师会理事、史蒂文生黄律师事务所合伙人徐凯怡女士来本会以“中国企业海外风险应对策略-国际仲裁攻防战：案例及启示”为主题进行专题授课。二是开展廉政教育活动。组织“5·10思廉日”“算好廉政账”专题教育月活动，通过发送警示案例、廉政信息，制作廉政微课，不断深化正反典型和岗位风险教育，让仲裁员受警醒、知敬畏、守底线。三是做好涉外人才培养工作。本会被江苏省委依法治省办确定为江苏省法治人才协同培养基地。作为江苏省仲裁机构的唯一代表，副主任兼秘书长参加了司法部全国首期第一批涉外人才培训班香港站培训，入选江苏省法治人才协同培养基地实务导师库成员。四是严格考核管理。2025年共统计仲裁员收结案情况报告270余份，更新仲裁员信息700余条次，2025年共核查线下庭审506庭次（涉及826人次）。</w:t>
      </w:r>
      <w:r>
        <w:rPr>
          <w:rFonts w:hint="eastAsia" w:ascii="方正仿宋_GB2312" w:hAnsi="方正仿宋_GB2312" w:eastAsia="方正仿宋_GB2312" w:cs="方正仿宋_GB2312"/>
          <w:b/>
          <w:bCs/>
          <w:i w:val="0"/>
          <w:iCs w:val="0"/>
          <w:caps w:val="0"/>
          <w:color w:val="1F2329"/>
          <w:spacing w:val="0"/>
          <w:sz w:val="32"/>
          <w:szCs w:val="32"/>
          <w:shd w:val="clear" w:fill="FFFFFF"/>
          <w:lang w:val="en-US" w:eastAsia="zh-CN"/>
        </w:rPr>
        <w:t>提升工作人员服务水平。</w:t>
      </w:r>
      <w:r>
        <w:rPr>
          <w:rFonts w:hint="default" w:ascii="方正仿宋_GB2312" w:hAnsi="方正仿宋_GB2312" w:eastAsia="方正仿宋_GB2312" w:cs="方正仿宋_GB2312"/>
          <w:i w:val="0"/>
          <w:iCs w:val="0"/>
          <w:caps w:val="0"/>
          <w:color w:val="1F2329"/>
          <w:spacing w:val="0"/>
          <w:sz w:val="32"/>
          <w:szCs w:val="32"/>
          <w:shd w:val="clear" w:fill="FFFFFF"/>
          <w:lang w:val="en-US" w:eastAsia="zh-CN"/>
        </w:rPr>
        <w:t>经省司法厅推荐，</w:t>
      </w:r>
      <w:r>
        <w:rPr>
          <w:rFonts w:hint="eastAsia" w:ascii="方正仿宋_GB2312" w:hAnsi="方正仿宋_GB2312" w:eastAsia="方正仿宋_GB2312" w:cs="方正仿宋_GB2312"/>
          <w:i w:val="0"/>
          <w:iCs w:val="0"/>
          <w:caps w:val="0"/>
          <w:color w:val="1F2329"/>
          <w:spacing w:val="0"/>
          <w:sz w:val="32"/>
          <w:szCs w:val="32"/>
          <w:shd w:val="clear" w:fill="FFFFFF"/>
          <w:lang w:val="en-US" w:eastAsia="zh-CN"/>
        </w:rPr>
        <w:t>秘书处派员</w:t>
      </w:r>
      <w:r>
        <w:rPr>
          <w:rFonts w:hint="default" w:ascii="方正仿宋_GB2312" w:hAnsi="方正仿宋_GB2312" w:eastAsia="方正仿宋_GB2312" w:cs="方正仿宋_GB2312"/>
          <w:i w:val="0"/>
          <w:iCs w:val="0"/>
          <w:caps w:val="0"/>
          <w:color w:val="1F2329"/>
          <w:spacing w:val="0"/>
          <w:sz w:val="32"/>
          <w:szCs w:val="32"/>
          <w:shd w:val="clear" w:fill="FFFFFF"/>
          <w:lang w:val="en-US" w:eastAsia="zh-CN"/>
        </w:rPr>
        <w:t>参加</w:t>
      </w:r>
      <w:r>
        <w:rPr>
          <w:rFonts w:hint="eastAsia" w:ascii="方正仿宋_GB2312" w:hAnsi="方正仿宋_GB2312" w:eastAsia="方正仿宋_GB2312" w:cs="方正仿宋_GB2312"/>
          <w:i w:val="0"/>
          <w:iCs w:val="0"/>
          <w:caps w:val="0"/>
          <w:color w:val="1F2329"/>
          <w:spacing w:val="0"/>
          <w:sz w:val="32"/>
          <w:szCs w:val="32"/>
          <w:shd w:val="clear" w:fill="FFFFFF"/>
          <w:lang w:val="en-US" w:eastAsia="zh-CN"/>
        </w:rPr>
        <w:t>最高人民法院、司法部联合举办的第二期仲裁员与仲裁司法审查法官同堂培训班；精准对接涉外仲裁案件办理需求，选派4名资深办案秘书参与华东政法大学国际法学院主办的《国际仲裁原理及实务》专项课程，还选派2名办案秘书参加了江苏省律协组织的国际商事仲裁高阶实务培训班；结合工程类案件办案实际需求，以线上专题课程为载体，组织全体办案秘书学习了新版工程量清单计价规范。</w:t>
      </w:r>
    </w:p>
    <w:p w14:paraId="18FE5806">
      <w:pPr>
        <w:keepNext w:val="0"/>
        <w:keepLines w:val="0"/>
        <w:pageBreakBefore w:val="0"/>
        <w:widowControl w:val="0"/>
        <w:numPr>
          <w:ilvl w:val="0"/>
          <w:numId w:val="2"/>
        </w:numPr>
        <w:kinsoku/>
        <w:wordWrap/>
        <w:overflowPunct/>
        <w:topLinePunct w:val="0"/>
        <w:autoSpaceDE/>
        <w:autoSpaceDN/>
        <w:bidi w:val="0"/>
        <w:adjustRightInd w:val="0"/>
        <w:snapToGrid w:val="0"/>
        <w:spacing w:line="560" w:lineRule="exact"/>
        <w:ind w:firstLine="640" w:firstLineChars="200"/>
        <w:jc w:val="both"/>
        <w:rPr>
          <w:rFonts w:hint="eastAsia" w:ascii="黑体" w:hAnsi="黑体" w:eastAsia="黑体" w:cs="黑体"/>
          <w:color w:val="000000" w:themeColor="text1"/>
          <w:sz w:val="32"/>
          <w:szCs w:val="32"/>
          <w:lang w:eastAsia="zh-CN"/>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完善</w:t>
      </w:r>
      <w:r>
        <w:rPr>
          <w:rFonts w:hint="eastAsia" w:ascii="黑体" w:hAnsi="黑体" w:eastAsia="黑体" w:cs="黑体"/>
          <w:color w:val="000000" w:themeColor="text1"/>
          <w:sz w:val="32"/>
          <w:szCs w:val="32"/>
          <w:lang w:eastAsia="zh-CN"/>
          <w14:textFill>
            <w14:solidFill>
              <w14:schemeClr w14:val="tx1"/>
            </w14:solidFill>
          </w14:textFill>
        </w:rPr>
        <w:t>内部管理，</w:t>
      </w:r>
      <w:r>
        <w:rPr>
          <w:rFonts w:hint="eastAsia" w:ascii="黑体" w:hAnsi="黑体" w:eastAsia="黑体" w:cs="黑体"/>
          <w:color w:val="000000" w:themeColor="text1"/>
          <w:sz w:val="32"/>
          <w:szCs w:val="32"/>
          <w:lang w:val="en-US" w:eastAsia="zh-CN"/>
          <w14:textFill>
            <w14:solidFill>
              <w14:schemeClr w14:val="tx1"/>
            </w14:solidFill>
          </w14:textFill>
        </w:rPr>
        <w:t>确保规范</w:t>
      </w:r>
      <w:r>
        <w:rPr>
          <w:rFonts w:hint="eastAsia" w:ascii="黑体" w:hAnsi="黑体" w:eastAsia="黑体" w:cs="黑体"/>
          <w:color w:val="000000" w:themeColor="text1"/>
          <w:sz w:val="32"/>
          <w:szCs w:val="32"/>
          <w:lang w:eastAsia="zh-CN"/>
          <w14:textFill>
            <w14:solidFill>
              <w14:schemeClr w14:val="tx1"/>
            </w14:solidFill>
          </w14:textFill>
        </w:rPr>
        <w:t>运行</w:t>
      </w:r>
    </w:p>
    <w:p w14:paraId="298A421E">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rPr>
          <w:rFonts w:hint="eastAsia" w:ascii="方正仿宋_GB2312" w:hAnsi="方正仿宋_GB2312" w:eastAsia="方正仿宋_GB2312" w:cs="方正仿宋_GB2312"/>
          <w:i w:val="0"/>
          <w:iCs w:val="0"/>
          <w:caps w:val="0"/>
          <w:color w:val="1F2329"/>
          <w:spacing w:val="0"/>
          <w:sz w:val="32"/>
          <w:szCs w:val="32"/>
          <w:shd w:val="clear" w:fill="FFFFFF"/>
          <w:lang w:val="en-US" w:eastAsia="zh-CN"/>
        </w:rPr>
      </w:pPr>
      <w:r>
        <w:rPr>
          <w:rFonts w:hint="eastAsia" w:ascii="方正仿宋_GB2312" w:hAnsi="方正仿宋_GB2312" w:eastAsia="方正仿宋_GB2312" w:cs="方正仿宋_GB2312"/>
          <w:i w:val="0"/>
          <w:iCs w:val="0"/>
          <w:caps w:val="0"/>
          <w:color w:val="1F2329"/>
          <w:spacing w:val="0"/>
          <w:sz w:val="32"/>
          <w:szCs w:val="32"/>
          <w:shd w:val="clear" w:fill="FFFFFF"/>
          <w:lang w:val="en-US" w:eastAsia="zh-CN"/>
        </w:rPr>
        <w:t>充分发挥秘书处作为仲裁委常设机构的核心作用，通过完善内部管理，确保机构高效运行。</w:t>
      </w:r>
      <w:r>
        <w:rPr>
          <w:rFonts w:hint="eastAsia" w:ascii="方正仿宋_GB2312" w:hAnsi="方正仿宋_GB2312" w:eastAsia="方正仿宋_GB2312" w:cs="方正仿宋_GB2312"/>
          <w:b/>
          <w:bCs/>
          <w:i w:val="0"/>
          <w:iCs w:val="0"/>
          <w:caps w:val="0"/>
          <w:color w:val="1F2329"/>
          <w:spacing w:val="0"/>
          <w:sz w:val="32"/>
          <w:szCs w:val="32"/>
          <w:shd w:val="clear" w:fill="FFFFFF"/>
          <w:lang w:val="en-US" w:eastAsia="zh-CN"/>
        </w:rPr>
        <w:t>狠抓政治思想学习。</w:t>
      </w:r>
      <w:r>
        <w:rPr>
          <w:rFonts w:hint="eastAsia" w:ascii="方正仿宋_GB2312" w:hAnsi="方正仿宋_GB2312" w:eastAsia="方正仿宋_GB2312" w:cs="方正仿宋_GB2312"/>
          <w:i w:val="0"/>
          <w:iCs w:val="0"/>
          <w:caps w:val="0"/>
          <w:color w:val="1F2329"/>
          <w:spacing w:val="0"/>
          <w:sz w:val="32"/>
          <w:szCs w:val="32"/>
          <w:shd w:val="clear" w:fill="FFFFFF"/>
          <w:lang w:val="en-US" w:eastAsia="zh-CN"/>
        </w:rPr>
        <w:t>组织学习贯彻习近平总书记关于中央八项规定精神学习教育的重要讲话、重要指示精神和中共中央办公厅《关于在全党开展深入贯彻中央八项规定精神学习教育的通知》。秘书处党支部按照上级要求保质完成规定动作，持续推动中央八项规定精神学习教育走深走实、见行见效。</w:t>
      </w:r>
      <w:r>
        <w:rPr>
          <w:rFonts w:hint="eastAsia" w:ascii="方正仿宋_GB2312" w:hAnsi="方正仿宋_GB2312" w:eastAsia="方正仿宋_GB2312" w:cs="方正仿宋_GB2312"/>
          <w:b/>
          <w:bCs/>
          <w:i w:val="0"/>
          <w:iCs w:val="0"/>
          <w:caps w:val="0"/>
          <w:color w:val="1F2329"/>
          <w:spacing w:val="0"/>
          <w:sz w:val="32"/>
          <w:szCs w:val="32"/>
          <w:shd w:val="clear" w:fill="FFFFFF"/>
          <w:lang w:val="en-US" w:eastAsia="zh-CN"/>
        </w:rPr>
        <w:t>完善绩效分配机制。</w:t>
      </w:r>
      <w:r>
        <w:rPr>
          <w:rFonts w:hint="eastAsia" w:ascii="方正仿宋_GB2312" w:hAnsi="方正仿宋_GB2312" w:eastAsia="方正仿宋_GB2312" w:cs="方正仿宋_GB2312"/>
          <w:i w:val="0"/>
          <w:iCs w:val="0"/>
          <w:caps w:val="0"/>
          <w:color w:val="1F2329"/>
          <w:spacing w:val="0"/>
          <w:sz w:val="32"/>
          <w:szCs w:val="32"/>
          <w:shd w:val="clear" w:fill="FFFFFF"/>
        </w:rPr>
        <w:t>遵循薪酬向办案岗位倾斜原则，以“量化指标、差异化考核、正向激励”为导向，</w:t>
      </w:r>
      <w:r>
        <w:rPr>
          <w:rFonts w:hint="eastAsia" w:ascii="方正仿宋_GB2312" w:hAnsi="方正仿宋_GB2312" w:eastAsia="方正仿宋_GB2312" w:cs="方正仿宋_GB2312"/>
          <w:i w:val="0"/>
          <w:iCs w:val="0"/>
          <w:caps w:val="0"/>
          <w:color w:val="1F2329"/>
          <w:spacing w:val="0"/>
          <w:sz w:val="32"/>
          <w:szCs w:val="32"/>
          <w:shd w:val="clear" w:fill="FFFFFF"/>
          <w:lang w:val="en-US" w:eastAsia="zh-CN"/>
        </w:rPr>
        <w:t>配合团队办案机制改革，</w:t>
      </w:r>
      <w:r>
        <w:rPr>
          <w:rFonts w:hint="eastAsia" w:ascii="方正仿宋_GB2312" w:hAnsi="方正仿宋_GB2312" w:eastAsia="方正仿宋_GB2312" w:cs="方正仿宋_GB2312"/>
          <w:i w:val="0"/>
          <w:iCs w:val="0"/>
          <w:caps w:val="0"/>
          <w:color w:val="1F2329"/>
          <w:spacing w:val="0"/>
          <w:sz w:val="32"/>
          <w:szCs w:val="32"/>
          <w:shd w:val="clear" w:fill="FFFFFF"/>
        </w:rPr>
        <w:t>完善</w:t>
      </w:r>
      <w:r>
        <w:rPr>
          <w:rFonts w:hint="eastAsia" w:ascii="方正仿宋_GB2312" w:hAnsi="方正仿宋_GB2312" w:eastAsia="方正仿宋_GB2312" w:cs="方正仿宋_GB2312"/>
          <w:i w:val="0"/>
          <w:iCs w:val="0"/>
          <w:caps w:val="0"/>
          <w:color w:val="1F2329"/>
          <w:spacing w:val="0"/>
          <w:sz w:val="32"/>
          <w:szCs w:val="32"/>
          <w:shd w:val="clear" w:fill="FFFFFF"/>
          <w:lang w:val="en-US" w:eastAsia="zh-CN"/>
        </w:rPr>
        <w:t>绩效</w:t>
      </w:r>
      <w:r>
        <w:rPr>
          <w:rFonts w:hint="eastAsia" w:ascii="方正仿宋_GB2312" w:hAnsi="方正仿宋_GB2312" w:eastAsia="方正仿宋_GB2312" w:cs="方正仿宋_GB2312"/>
          <w:i w:val="0"/>
          <w:iCs w:val="0"/>
          <w:caps w:val="0"/>
          <w:color w:val="1F2329"/>
          <w:spacing w:val="0"/>
          <w:sz w:val="32"/>
          <w:szCs w:val="32"/>
          <w:shd w:val="clear" w:fill="FFFFFF"/>
        </w:rPr>
        <w:t>考核办法，细化办案、行政岗位考核指标</w:t>
      </w:r>
      <w:r>
        <w:rPr>
          <w:rFonts w:hint="eastAsia" w:ascii="方正仿宋_GB2312" w:hAnsi="方正仿宋_GB2312" w:eastAsia="方正仿宋_GB2312" w:cs="方正仿宋_GB2312"/>
          <w:i w:val="0"/>
          <w:iCs w:val="0"/>
          <w:caps w:val="0"/>
          <w:color w:val="1F2329"/>
          <w:spacing w:val="0"/>
          <w:sz w:val="32"/>
          <w:szCs w:val="32"/>
          <w:shd w:val="clear" w:fill="FFFFFF"/>
          <w:lang w:val="en-US" w:eastAsia="zh-CN"/>
        </w:rPr>
        <w:t>设置，</w:t>
      </w:r>
      <w:r>
        <w:rPr>
          <w:rFonts w:hint="eastAsia" w:ascii="方正仿宋_GB2312" w:hAnsi="方正仿宋_GB2312" w:eastAsia="方正仿宋_GB2312" w:cs="方正仿宋_GB2312"/>
          <w:i w:val="0"/>
          <w:iCs w:val="0"/>
          <w:caps w:val="0"/>
          <w:color w:val="1F2329"/>
          <w:spacing w:val="0"/>
          <w:sz w:val="32"/>
          <w:szCs w:val="32"/>
          <w:shd w:val="clear" w:fill="FFFFFF"/>
        </w:rPr>
        <w:t>兼顾公平与效率，充分调动</w:t>
      </w:r>
      <w:r>
        <w:rPr>
          <w:rFonts w:hint="eastAsia" w:ascii="方正仿宋_GB2312" w:hAnsi="方正仿宋_GB2312" w:eastAsia="方正仿宋_GB2312" w:cs="方正仿宋_GB2312"/>
          <w:i w:val="0"/>
          <w:iCs w:val="0"/>
          <w:caps w:val="0"/>
          <w:color w:val="1F2329"/>
          <w:spacing w:val="0"/>
          <w:sz w:val="32"/>
          <w:szCs w:val="32"/>
          <w:shd w:val="clear" w:fill="FFFFFF"/>
          <w:lang w:val="en-US" w:eastAsia="zh-CN"/>
        </w:rPr>
        <w:t>工作</w:t>
      </w:r>
      <w:r>
        <w:rPr>
          <w:rFonts w:hint="eastAsia" w:ascii="方正仿宋_GB2312" w:hAnsi="方正仿宋_GB2312" w:eastAsia="方正仿宋_GB2312" w:cs="方正仿宋_GB2312"/>
          <w:i w:val="0"/>
          <w:iCs w:val="0"/>
          <w:caps w:val="0"/>
          <w:color w:val="1F2329"/>
          <w:spacing w:val="0"/>
          <w:sz w:val="32"/>
          <w:szCs w:val="32"/>
          <w:shd w:val="clear" w:fill="FFFFFF"/>
        </w:rPr>
        <w:t>人员积极性。</w:t>
      </w:r>
      <w:r>
        <w:rPr>
          <w:rFonts w:hint="eastAsia" w:ascii="方正仿宋_GB2312" w:hAnsi="方正仿宋_GB2312" w:eastAsia="方正仿宋_GB2312" w:cs="方正仿宋_GB2312"/>
          <w:b/>
          <w:bCs/>
          <w:i w:val="0"/>
          <w:iCs w:val="0"/>
          <w:caps w:val="0"/>
          <w:color w:val="1F2329"/>
          <w:spacing w:val="0"/>
          <w:sz w:val="32"/>
          <w:szCs w:val="32"/>
          <w:shd w:val="clear" w:fill="FFFFFF"/>
          <w:lang w:val="en-US" w:eastAsia="zh-CN"/>
        </w:rPr>
        <w:t>做好服务保障工作。</w:t>
      </w:r>
      <w:r>
        <w:rPr>
          <w:rFonts w:hint="eastAsia" w:ascii="方正仿宋_GB2312" w:hAnsi="方正仿宋_GB2312" w:eastAsia="方正仿宋_GB2312" w:cs="方正仿宋_GB2312"/>
          <w:i w:val="0"/>
          <w:iCs w:val="0"/>
          <w:caps w:val="0"/>
          <w:color w:val="1F2329"/>
          <w:spacing w:val="0"/>
          <w:sz w:val="32"/>
          <w:szCs w:val="32"/>
          <w:shd w:val="clear" w:fill="FFFFFF"/>
          <w:lang w:val="en-US" w:eastAsia="zh-CN"/>
        </w:rPr>
        <w:t>协助仲裁庭和办案团队做好信访接待工作，督促案件办理进度。及时发放仲裁员报酬，做到“案结即付”。为来会办案的仲裁员提供交通指南、餐饮服务和停车便利。不断提升当事人和仲裁员对仲裁工作的整体满意度。</w:t>
      </w:r>
      <w:r>
        <w:rPr>
          <w:rFonts w:hint="eastAsia" w:ascii="仿宋_GB2312" w:hAnsi="仿宋_GB2312" w:eastAsia="仿宋_GB2312" w:cs="仿宋_GB2312"/>
          <w:b/>
          <w:bCs/>
          <w:sz w:val="32"/>
          <w:szCs w:val="32"/>
          <w:lang w:val="en-US" w:eastAsia="zh-CN"/>
        </w:rPr>
        <w:t>充</w:t>
      </w:r>
      <w:r>
        <w:rPr>
          <w:rFonts w:hint="eastAsia" w:ascii="方正仿宋_GB2312" w:hAnsi="方正仿宋_GB2312" w:eastAsia="方正仿宋_GB2312" w:cs="方正仿宋_GB2312"/>
          <w:b/>
          <w:bCs/>
          <w:i w:val="0"/>
          <w:iCs w:val="0"/>
          <w:caps w:val="0"/>
          <w:color w:val="1F2329"/>
          <w:spacing w:val="0"/>
          <w:sz w:val="32"/>
          <w:szCs w:val="32"/>
          <w:shd w:val="clear" w:fill="FFFFFF"/>
          <w:lang w:val="en-US" w:eastAsia="zh-CN"/>
        </w:rPr>
        <w:t>实办案有生力量。</w:t>
      </w:r>
      <w:r>
        <w:rPr>
          <w:rFonts w:hint="eastAsia" w:ascii="方正仿宋_GB2312" w:hAnsi="方正仿宋_GB2312" w:eastAsia="方正仿宋_GB2312" w:cs="方正仿宋_GB2312"/>
          <w:i w:val="0"/>
          <w:iCs w:val="0"/>
          <w:caps w:val="0"/>
          <w:color w:val="1F2329"/>
          <w:spacing w:val="0"/>
          <w:sz w:val="32"/>
          <w:szCs w:val="32"/>
          <w:shd w:val="clear" w:fill="FFFFFF"/>
          <w:lang w:val="en-US" w:eastAsia="zh-CN"/>
        </w:rPr>
        <w:t>2025年秘书处委托第三方招聘8名办案秘书，均具有法律本科以上学历和法律职业资格，有效解决了办案人手不足的问题。</w:t>
      </w:r>
    </w:p>
    <w:p w14:paraId="3DD9F60E">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rPr>
          <w:rFonts w:hint="eastAsia" w:ascii="方正仿宋_GB2312" w:hAnsi="方正仿宋_GB2312" w:eastAsia="方正仿宋_GB2312" w:cs="方正仿宋_GB2312"/>
          <w:i w:val="0"/>
          <w:iCs w:val="0"/>
          <w:caps w:val="0"/>
          <w:color w:val="1F2329"/>
          <w:spacing w:val="0"/>
          <w:sz w:val="32"/>
          <w:szCs w:val="32"/>
          <w:shd w:val="clear" w:fill="FFFFFF"/>
          <w:lang w:val="en-US" w:eastAsia="zh-CN"/>
        </w:rPr>
      </w:pPr>
      <w:bookmarkStart w:id="0" w:name="_GoBack"/>
      <w:bookmarkEnd w:id="0"/>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B54FAD8-C4B3-4675-BBA2-1DD4F949132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panose1 w:val="02000000000000000000"/>
    <w:charset w:val="86"/>
    <w:family w:val="script"/>
    <w:pitch w:val="default"/>
    <w:sig w:usb0="A00002BF" w:usb1="38CF7CFA" w:usb2="00082016" w:usb3="00000000" w:csb0="00040001" w:csb1="00000000"/>
    <w:embedRegular r:id="rId2" w:fontKey="{EC90836F-0B45-48BD-B401-B698ADD45744}"/>
  </w:font>
  <w:font w:name="方正仿宋_GBK">
    <w:panose1 w:val="03000509000000000000"/>
    <w:charset w:val="86"/>
    <w:family w:val="script"/>
    <w:pitch w:val="default"/>
    <w:sig w:usb0="00000001" w:usb1="080E0000" w:usb2="00000000" w:usb3="00000000" w:csb0="00040000" w:csb1="00000000"/>
  </w:font>
  <w:font w:name="方正仿宋_GB2312">
    <w:panose1 w:val="02000000000000000000"/>
    <w:charset w:val="86"/>
    <w:family w:val="auto"/>
    <w:pitch w:val="default"/>
    <w:sig w:usb0="A00002BF" w:usb1="184F6CFA" w:usb2="00000012" w:usb3="00000000" w:csb0="00040001" w:csb1="00000000"/>
    <w:embedRegular r:id="rId3" w:fontKey="{EA265CC9-AAC9-4E49-889E-3C616494454E}"/>
  </w:font>
  <w:font w:name="仿宋_GB2312">
    <w:panose1 w:val="02010609030101010101"/>
    <w:charset w:val="86"/>
    <w:family w:val="modern"/>
    <w:pitch w:val="default"/>
    <w:sig w:usb0="00000001" w:usb1="080E0000" w:usb2="00000000" w:usb3="00000000" w:csb0="00040000" w:csb1="00000000"/>
    <w:embedRegular r:id="rId4" w:fontKey="{126A0734-BF20-46A4-9627-371A0CEB7C4F}"/>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AA8A8E">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3599C3F">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3599C3F">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EC949D7"/>
    <w:multiLevelType w:val="singleLevel"/>
    <w:tmpl w:val="9EC949D7"/>
    <w:lvl w:ilvl="0" w:tentative="0">
      <w:start w:val="2"/>
      <w:numFmt w:val="chineseCounting"/>
      <w:suff w:val="nothing"/>
      <w:lvlText w:val="%1、"/>
      <w:lvlJc w:val="left"/>
      <w:pPr>
        <w:ind w:left="640" w:leftChars="0" w:firstLine="0" w:firstLineChars="0"/>
      </w:pPr>
      <w:rPr>
        <w:rFonts w:hint="eastAsia"/>
      </w:rPr>
    </w:lvl>
  </w:abstractNum>
  <w:abstractNum w:abstractNumId="1">
    <w:nsid w:val="7C57AE9A"/>
    <w:multiLevelType w:val="singleLevel"/>
    <w:tmpl w:val="7C57AE9A"/>
    <w:lvl w:ilvl="0" w:tentative="0">
      <w:start w:val="5"/>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MzMDc1NGRjZjczMzExYTI4YjMwYTQ2NzY4ZDY3YTYifQ=="/>
  </w:docVars>
  <w:rsids>
    <w:rsidRoot w:val="4ABD4533"/>
    <w:rsid w:val="00551BD3"/>
    <w:rsid w:val="00CD79DA"/>
    <w:rsid w:val="018C5487"/>
    <w:rsid w:val="034E1A0E"/>
    <w:rsid w:val="0637497D"/>
    <w:rsid w:val="08456D0A"/>
    <w:rsid w:val="0C9E13B3"/>
    <w:rsid w:val="0F3363FA"/>
    <w:rsid w:val="0FB047D2"/>
    <w:rsid w:val="14616A18"/>
    <w:rsid w:val="14FF67F6"/>
    <w:rsid w:val="18597894"/>
    <w:rsid w:val="1883469D"/>
    <w:rsid w:val="1AA13130"/>
    <w:rsid w:val="1BD22841"/>
    <w:rsid w:val="1D131991"/>
    <w:rsid w:val="1E1B4031"/>
    <w:rsid w:val="20F849D7"/>
    <w:rsid w:val="24CF3CDE"/>
    <w:rsid w:val="2AA902C1"/>
    <w:rsid w:val="2AE65071"/>
    <w:rsid w:val="2C536736"/>
    <w:rsid w:val="2CEB2E12"/>
    <w:rsid w:val="2D5B3D07"/>
    <w:rsid w:val="2D6E2E02"/>
    <w:rsid w:val="2FC82F97"/>
    <w:rsid w:val="30197C97"/>
    <w:rsid w:val="31466937"/>
    <w:rsid w:val="31CC2DC7"/>
    <w:rsid w:val="361E3091"/>
    <w:rsid w:val="36ED7BA0"/>
    <w:rsid w:val="37284969"/>
    <w:rsid w:val="39B03FC7"/>
    <w:rsid w:val="3A19793E"/>
    <w:rsid w:val="3B950B19"/>
    <w:rsid w:val="3CE974FE"/>
    <w:rsid w:val="45723172"/>
    <w:rsid w:val="4AAE72A3"/>
    <w:rsid w:val="4ABD4533"/>
    <w:rsid w:val="4E1A361D"/>
    <w:rsid w:val="4E1C6F66"/>
    <w:rsid w:val="4E93713A"/>
    <w:rsid w:val="4E971D7B"/>
    <w:rsid w:val="537D3B0D"/>
    <w:rsid w:val="53BB764F"/>
    <w:rsid w:val="540F130D"/>
    <w:rsid w:val="574D27D2"/>
    <w:rsid w:val="580D395C"/>
    <w:rsid w:val="59B45F60"/>
    <w:rsid w:val="59CC3500"/>
    <w:rsid w:val="5B1A455F"/>
    <w:rsid w:val="5BA14818"/>
    <w:rsid w:val="5FA177AC"/>
    <w:rsid w:val="60C61C3E"/>
    <w:rsid w:val="6122664B"/>
    <w:rsid w:val="613E2F72"/>
    <w:rsid w:val="6B2015D0"/>
    <w:rsid w:val="6C037289"/>
    <w:rsid w:val="6DAC0574"/>
    <w:rsid w:val="6EEB2223"/>
    <w:rsid w:val="722B70F5"/>
    <w:rsid w:val="7275647C"/>
    <w:rsid w:val="732C4748"/>
    <w:rsid w:val="78667E52"/>
    <w:rsid w:val="79A656C4"/>
    <w:rsid w:val="79AE544A"/>
    <w:rsid w:val="7BEB1AB4"/>
    <w:rsid w:val="7FF432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a7e84da4-921a-4c04-bacd-2a050a4d3ad6</errorID>
      <errorWord>省委省政府</errorWord>
      <group>L1_Political</group>
      <groupName>政治性问题</groupName>
      <ability>L2_Keyword</ability>
      <abilityName>固定表述</abilityName>
      <candidateList>
        <item>省委、省政府</item>
      </candidateList>
      <explain>注意检查当前固定表述标点是否使用规范。</explain>
      <paraID> BC935F2</paraID>
      <start>46</start>
      <end>52</end>
      <status>modified</status>
      <modifiedWord>省委、省政府</modifiedWord>
      <trackRevisions>false</trackRevisions>
    </reviewItem>
    <reviewItem>
      <errorID>cffa3916-ea97-4d8f-8df0-fa702f2e7bbe</errorID>
      <errorWord>。</errorWord>
      <group>L1_AI</group>
      <groupName>深度校对</groupName>
      <ability>L2_AI_Punc</ability>
      <abilityName>标点纠错</abilityName>
      <candidateList>
        <item>，</item>
      </candidateList>
      <explain/>
      <paraID>722C19F7</paraID>
      <start>162</start>
      <end>163</end>
      <status>ignored</status>
      <modifiedWord/>
      <trackRevisions>false</trackRevisions>
    </reviewItem>
    <reviewItem>
      <errorID>9085d739-5197-40f5-a423-eda223232e08</errorID>
      <errorWord>对于</errorWord>
      <group>L1_Word</group>
      <groupName>字词问题</groupName>
      <ability>L2_Typo</ability>
      <abilityName>字词错误</abilityName>
      <candidateList>
        <item>对</item>
      </candidateList>
      <explain>（對）duì❶回答：～答｜无言以～。❷〈动〉对待；对付：～事不～人｜～症下药｜刀～刀，枪～枪。❸〈动〉朝着；向着（常跟“着”）：～着镜子理理头发｜枪口～着敌人。❹二者相对；彼此相向：～调｜～流｜～立｜～抗。❺对面的；敌对的：～岸｜～方｜～手｜作～。❻〈动〉使两个东西配合或接触：～对子｜把门～上｜～个火儿。</explain>
      <paraID>722C19F7</paraID>
      <start>174</start>
      <end>175</end>
      <status>modified</status>
      <modifiedWord>对</modifiedWord>
      <trackRevisions>false</trackRevisions>
    </reviewItem>
    <reviewItem>
      <errorID>b9d82a9e-4066-4482-8b5f-17f16d818186</errorID>
      <errorWord>《国际仲裁原理及实务》</errorWord>
      <group>L1_AI</group>
      <groupName>深度校对</groupName>
      <ability>L2_AI_Punc</ability>
      <abilityName>标点纠错</abilityName>
      <candidateList>
        <item>“国际仲裁原理及实务”</item>
      </candidateList>
      <explain/>
      <paraID> A9EFFEE</paraID>
      <start>201</start>
      <end>212</end>
      <status>modified</status>
      <modifiedWord>“国际仲裁原理及实务”</modifiedWord>
      <trackRevisions>false</trackRevisions>
    </reviewItem>
    <reviewItem>
      <errorID>2999e3ce-8993-4afe-bd98-994fc19aa3d0</errorID>
      <errorWord>香港</errorWord>
      <group>L1_Political</group>
      <groupName>政治性问题</groupName>
      <ability>L2_Unpolitical</ability>
      <abilityName>政治敏感错误</abilityName>
      <candidateList>
        <item>中国香港</item>
      </candidateList>
      <explain>在与其他国家名称连用时，“香港”“澳门”“台湾”的书写格式为“中国香港”“中国澳门”“中国台湾”。</explain>
      <paraID> A9EFFEE</paraID>
      <start>239</start>
      <end>241</end>
      <status>ignored</status>
      <modifiedWord/>
      <trackRevisions>false</trackRevisions>
    </reviewItem>
    <reviewItem>
      <errorID>7b3b89a2-f43d-4a4b-a808-890014e0dfa7</errorID>
      <errorWord>生黄</errorWord>
      <group>L1_Word</group>
      <groupName>字词问题</groupName>
      <ability>L2_Typo</ability>
      <abilityName>字词错误</abilityName>
      <candidateList>
        <item>生</item>
      </candidateList>
      <explain/>
      <paraID> A9EFFEE</paraID>
      <start>321</start>
      <end>323</end>
      <status>ignored</status>
      <modifiedWord/>
      <trackRevisions>false</trackRevisions>
    </reviewItem>
    <reviewItem>
      <errorID>ba24f1fd-01e7-4349-a344-9703120cd7ea</errorID>
      <errorWord>增 聘</errorWord>
      <group>L1_AI</group>
      <groupName>深度校对</groupName>
      <ability>L2_AI_Word</ability>
      <abilityName>字词纠错</abilityName>
      <candidateList>
        <item>增聘</item>
      </candidateList>
      <explain/>
      <paraID> A9EFFEE</paraID>
      <start>894</start>
      <end>896</end>
      <status>modified</status>
      <modifiedWord>增聘</modifiedWord>
      <trackRevisions>false</trackRevisions>
    </reviewItem>
    <reviewItem>
      <errorID>767cf74d-d36a-47b3-b9af-28469941926b</errorID>
      <errorWord>，</errorWord>
      <group>L1_AI</group>
      <groupName>深度校对</groupName>
      <ability>L2_AI_Punc</ability>
      <abilityName>标点纠错</abilityName>
      <candidateList>
        <item>、</item>
      </candidateList>
      <explain/>
      <paraID> A9EFFEE</paraID>
      <start>1053</start>
      <end>1054</end>
      <status>modified</status>
      <modifiedWord>、</modifiedWord>
      <trackRevisions>false</trackRevisions>
    </reviewItem>
    <reviewItem>
      <errorID>1339507a-8708-4d48-a10a-56bb47194bd4</errorID>
      <errorWord>取得成效</errorWord>
      <group>L1_AI</group>
      <groupName>深度校对</groupName>
      <ability>L2_AI_Word</ability>
      <abilityName>字词纠错</abilityName>
      <candidateList>
        <item>并取得成效</item>
      </candidateList>
      <explain/>
      <paraID> A9EFFEE</paraID>
      <start>1180</start>
      <end>1184</end>
      <status>unmodified</status>
      <modifiedWord/>
      <trackRevisions>false</trackRevisions>
    </reviewItem>
    <reviewItem>
      <errorID>7b23ad09-07bd-4bb8-a8ec-b08a76453e85</errorID>
      <errorWord>便利</errorWord>
      <group>L1_AI</group>
      <groupName>深度校对</groupName>
      <ability>L2_AI_Word</ability>
      <abilityName>字词纠错</abilityName>
      <candidateList>
        <item>满足</item>
      </candidateList>
      <explain/>
      <paraID> A9EFFEE</paraID>
      <start>1268</start>
      <end>1270</end>
      <status>unmodified</status>
      <modifiedWord/>
      <trackRevisions>false</trackRevisions>
    </reviewItem>
    <reviewItem>
      <errorID>323d719e-e7d4-469a-8ded-4c09653541a4</errorID>
      <errorWord>寻法</errorWord>
      <group>L1_Word</group>
      <groupName>字词问题</groupName>
      <ability>L2_Typo</ability>
      <abilityName>字词错误</abilityName>
      <candidateList>
        <item>司法</item>
      </candidateList>
      <explain/>
      <paraID> A9EFFEE</paraID>
      <start>1272</start>
      <end>1274</end>
      <status>unmodified</status>
      <modifiedWord/>
      <trackRevisions>false</trackRevisions>
    </reviewItem>
    <reviewItem>
      <errorID>6a9b9cfc-33a4-4274-8177-b0c1eb8617ae</errorID>
      <errorWord>批注</errorWord>
      <group>L1_Word</group>
      <groupName>字词问题</groupName>
      <ability>L2_Typo</ability>
      <abilityName>字词错误</abilityName>
      <candidateList>
        <item>批准</item>
      </candidateList>
      <explain/>
      <paraID>16688865</paraID>
      <start>521</start>
      <end>523</end>
      <status>unmodified</status>
      <modifiedWord/>
      <trackRevisions>false</trackRevisions>
    </reviewItem>
    <reviewItem>
      <errorID>ba5a39e1-3167-495b-9a5f-3e5eb44d81e1</errorID>
      <errorWord>研究课题</errorWord>
      <group>L1_AI</group>
      <groupName>深度校对</groupName>
      <ability>L2_AI_Grammar</ability>
      <abilityName>语法纠错</abilityName>
      <candidateList>
        <item>课题</item>
      </candidateList>
      <explain/>
      <paraID>16688865</paraID>
      <start>607</start>
      <end>609</end>
      <status>modified</status>
      <modifiedWord>课题</modifiedWord>
      <trackRevisions>false</trackRevisions>
    </reviewItem>
    <reviewItem>
      <errorID>17af8f3b-5a3c-4958-bb26-dd82e53c456e</errorID>
      <errorWord>高级人民法院正式发布</errorWord>
      <group>L1_AI</group>
      <groupName>深度校对</groupName>
      <ability>L2_AI_Grammar</ability>
      <abilityName>语法纠错</abilityName>
      <candidateList>
        <item>高级人民法院</item>
      </candidateList>
      <explain/>
      <paraID>16688865</paraID>
      <start>721</start>
      <end>727</end>
      <status>modified</status>
      <modifiedWord>高级人民法院</modifiedWord>
      <trackRevisions>false</trackRevisions>
    </reviewItem>
    <reviewItem>
      <errorID>b1d48f97-d75a-49b4-8d85-4aaa7ec5c835</errorID>
      <errorWord>刊载</errorWord>
      <group>L1_AI</group>
      <groupName>深度校对</groupName>
      <ability>L2_AI_Word</ability>
      <abilityName>字词纠错</abilityName>
      <candidateList>
        <item>上刊载</item>
      </candidateList>
      <explain/>
      <paraID>16688865</paraID>
      <start>850</start>
      <end>853</end>
      <status>modified</status>
      <modifiedWord>上刊载</modifiedWord>
      <trackRevisions>false</trackRevisions>
    </reviewItem>
    <reviewItem>
      <errorID>7485d5a6-9cc5-4aa8-a500-61410d31805d</errorID>
      <errorWord>省依法治省办</errorWord>
      <group>L1_Political</group>
      <groupName>政治性问题</groupName>
      <ability>L2_Unpolitical</ability>
      <abilityName>政治敏感错误</abilityName>
      <candidateList>
        <item>省委依法治省办</item>
      </candidateList>
      <explain>机关单位名称不规范，请注意审核。</explain>
      <paraID>7B485874</paraID>
      <start>479</start>
      <end>486</end>
      <status>modified</status>
      <modifiedWord>省委依法治省办</modifiedWord>
      <trackRevisions>false</trackRevisions>
    </reviewItem>
    <reviewItem>
      <errorID>732cf67a-c7e1-4946-b07f-10ea347c5370</errorID>
      <errorWord>苏</errorWord>
      <group>L1_Word</group>
      <groupName>字词问题</groupName>
      <ability>L2_Typo</ability>
      <abilityName>字词错误</abilityName>
      <candidateList>
        <item>苏省</item>
      </candidateList>
      <explain/>
      <paraID>7B485874</paraID>
      <start>490</start>
      <end>492</end>
      <status>modified</status>
      <modifiedWord>苏省</modifiedWord>
      <trackRevisions>false</trackRevisions>
    </reviewItem>
    <reviewItem>
      <errorID>132b80b2-500e-4e28-8f78-9d6005020c95</errorID>
      <errorWord>苏</errorWord>
      <group>L1_Word</group>
      <groupName>字词问题</groupName>
      <ability>L2_Typo</ability>
      <abilityName>字词错误</abilityName>
      <candidateList>
        <item>苏省</item>
      </candidateList>
      <explain/>
      <paraID>7B485874</paraID>
      <start>554</start>
      <end>556</end>
      <status>modified</status>
      <modifiedWord>苏省</modifiedWord>
      <trackRevisions>false</trackRevisions>
    </reviewItem>
    <reviewItem>
      <errorID>2437af18-2abd-4017-8688-d545c7b26314</errorID>
      <errorWord>学习习近平总书记</errorWord>
      <group>L1_Political</group>
      <groupName>政治性问题</groupName>
      <ability>L2_Keyword</ability>
      <abilityName>固定表述</abilityName>
      <candidateList>
        <item>学习贯彻习近平总书记</item>
      </candidateList>
      <explain>词汇“学习贯彻习近平总书记”在特定场景下为固定表述形式，请确认此处的“学习习近平总书记”是否存在不当。</explain>
      <paraID>298A421E</paraID>
      <start>51</start>
      <end>61</end>
      <status>modified</status>
      <modifiedWord>学习贯彻习近平总书记</modifiedWord>
      <trackRevisions>false</trackRevisions>
    </reviewItem>
    <reviewItem>
      <errorID>17c7fc60-b184-4efb-8308-bb4a7b1de99f</errorID>
      <errorWord>学习教育活动</errorWord>
      <group>L1_Political</group>
      <groupName>政治性问题</groupName>
      <ability>L2_Unpolitical</ability>
      <abilityName>政治敏感错误</abilityName>
      <candidateList>
        <item>学习教育</item>
      </candidateList>
      <explain/>
      <paraID>298A421E</paraID>
      <start>157</start>
      <end>161</end>
      <status>modified</status>
      <modifiedWord>学习教育</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6fa4db4-65cd-4bc7-807c-edd1dea47205}">
  <ds:schemaRefs/>
</ds:datastoreItem>
</file>

<file path=docProps/app.xml><?xml version="1.0" encoding="utf-8"?>
<Properties xmlns="http://schemas.openxmlformats.org/officeDocument/2006/extended-properties" xmlns:vt="http://schemas.openxmlformats.org/officeDocument/2006/docPropsVTypes">
  <Template>Normal.dotm</Template>
  <Pages>8</Pages>
  <Words>5815</Words>
  <Characters>5935</Characters>
  <Lines>0</Lines>
  <Paragraphs>0</Paragraphs>
  <TotalTime>26</TotalTime>
  <ScaleCrop>false</ScaleCrop>
  <LinksUpToDate>false</LinksUpToDate>
  <CharactersWithSpaces>5972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2026-01-04T08:36:00Z</dcterms:created>
  <dc:creator>南通仲裁</dc:creator>
  <cp:lastModifiedBy>南通仲裁</cp:lastModifiedBy>
  <cp:lastPrinted>2026-01-09T01:10:00Z</cp:lastPrinted>
  <dcterms:modified xsi:type="dcterms:W3CDTF">2026-02-05T01:06:24Z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FC78391897FD4EF795EF216C8FFC9F50_13</vt:lpwstr>
  </property>
  <property fmtid="{D5CDD505-2E9C-101B-9397-08002B2CF9AE}" pid="4" name="KSOTemplateDocerSaveRecord">
    <vt:lpwstr>eyJoZGlkIjoiNDUwMzYxMTJjOTNiMzU3NTlmNWViZTNiOTEzN2Y4OWQiLCJ1c2VySWQiOiI0OTk5MjczMzQifQ==</vt:lpwstr>
  </property>
</Properties>
</file>