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/>
          <w:color w:val="FFFFFF"/>
          <w:szCs w:val="21"/>
        </w:rPr>
      </w:pPr>
    </w:p>
    <w:p>
      <w:pPr>
        <w:spacing w:line="620" w:lineRule="exact"/>
        <w:jc w:val="center"/>
        <w:rPr>
          <w:rFonts w:hint="eastAsia"/>
          <w:color w:val="FFFFFF"/>
          <w:szCs w:val="21"/>
        </w:rPr>
      </w:pPr>
    </w:p>
    <w:p>
      <w:pPr>
        <w:spacing w:line="520" w:lineRule="exact"/>
        <w:jc w:val="center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南通仲裁委员会秘书处编        2018年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楷体" w:eastAsia="楷体_GB2312"/>
          <w:sz w:val="32"/>
          <w:szCs w:val="32"/>
        </w:rPr>
        <w:t>月（第三十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" w:eastAsia="楷体_GB2312"/>
          <w:sz w:val="32"/>
          <w:szCs w:val="32"/>
        </w:rPr>
        <w:t>期）</w:t>
      </w:r>
    </w:p>
    <w:p>
      <w:pPr>
        <w:adjustRightInd w:val="0"/>
        <w:snapToGrid w:val="0"/>
        <w:spacing w:line="480" w:lineRule="atLeast"/>
        <w:rPr>
          <w:rFonts w:hint="eastAsia"/>
        </w:rPr>
      </w:pPr>
    </w:p>
    <w:p>
      <w:pPr>
        <w:adjustRightInd w:val="0"/>
        <w:snapToGrid w:val="0"/>
        <w:spacing w:line="480" w:lineRule="atLeast"/>
        <w:rPr>
          <w:rFonts w:hint="eastAsia" w:ascii="楷体" w:hAnsi="楷体" w:eastAsia="楷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市委常委、政法委书记姜永华调研仲裁工作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4944745" cy="3448050"/>
            <wp:effectExtent l="0" t="0" r="8255" b="0"/>
            <wp:docPr id="4" name="图片 4" descr="微信图片_2018081510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815100328"/>
                    <pic:cNvPicPr>
                      <a:picLocks noChangeAspect="1"/>
                    </pic:cNvPicPr>
                  </pic:nvPicPr>
                  <pic:blipFill>
                    <a:blip r:embed="rId5"/>
                    <a:srcRect r="16454" b="760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8月10日下午，市委常委、政法委书记姜永华来本会调研仲裁工作。姜书记一行首先对秘书处的办公场所及仲裁庭进行了实地考察，随后与仲裁委员会领导及秘书处部分同志进行了座谈。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会上，秘书处王峥同志汇报了本会近年来仲裁工作开展情况，姜书记和与会同志进行了互动交流，听取了委员会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向市委、市政府提出的建议。姜书记对仲裁委员会在化解矛盾纠纷、维护社会稳定方面发挥的重要作用予以了充分肯定，并对今后工作提出要求。姜书记指出，仲裁制度作为矛盾纠纷化解机制的重要组成部分，要充分发挥其独特的优势，为我市经济社会发展和建设法治南通服务。对于目前社会大众自觉运用仲裁方式解决纠纷的意识尚为薄弱，要整合多方面的力量努力拓展仲裁服务领域。姜书记强调，做好仲裁工作的关键和根本要切实提高仲裁员和工作人员的素质，需以从严从优为标准，多措并举，培养和吸引更多的专业人才，以推动本市仲裁事业的长远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市政法委副书记钱建华、市法制办主任殷蓓、市政法委办公室主任陈金祥等同志陪同进行了调研。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01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41275</wp:posOffset>
            </wp:positionV>
            <wp:extent cx="5191125" cy="2379345"/>
            <wp:effectExtent l="0" t="0" r="9525" b="1905"/>
            <wp:wrapSquare wrapText="bothSides"/>
            <wp:docPr id="5" name="图片 5" descr="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98"/>
                    <pic:cNvPicPr>
                      <a:picLocks noChangeAspect="1"/>
                    </pic:cNvPicPr>
                  </pic:nvPicPr>
                  <pic:blipFill>
                    <a:blip r:embed="rId6"/>
                    <a:srcRect l="60" t="13811" r="1481" b="1845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【仲裁小贴士】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通过仲裁方式解决经济纠纷，公正快捷、一裁终局，请在合同条款中明确：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■本合同在履行过程中如发生争议，双方协商解决；协商不成的，提交南通仲裁委员会仲裁解决。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楷体" w:hAnsi="楷体" w:eastAsia="楷体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>南通仲裁委员会地址：江苏省南通市崇文路2号南通市图书馆及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>综合服务中心12楼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>网址：</w:t>
      </w:r>
      <w:r>
        <w:rPr>
          <w:rFonts w:ascii="楷体" w:hAnsi="楷体" w:eastAsia="楷体"/>
          <w:sz w:val="30"/>
          <w:szCs w:val="30"/>
          <w:u w:val="single"/>
        </w:rPr>
        <w:fldChar w:fldCharType="begin"/>
      </w:r>
      <w:r>
        <w:rPr>
          <w:rFonts w:ascii="楷体" w:hAnsi="楷体" w:eastAsia="楷体"/>
          <w:sz w:val="30"/>
          <w:szCs w:val="30"/>
          <w:u w:val="single"/>
        </w:rPr>
        <w:instrText xml:space="preserve"> HYPERLINK "http://</w:instrText>
      </w:r>
      <w:r>
        <w:rPr>
          <w:rFonts w:hint="eastAsia" w:ascii="楷体" w:hAnsi="楷体" w:eastAsia="楷体"/>
          <w:sz w:val="30"/>
          <w:szCs w:val="30"/>
          <w:u w:val="single"/>
        </w:rPr>
        <w:instrText xml:space="preserve">www.ntac.org.cn</w:instrText>
      </w:r>
      <w:r>
        <w:rPr>
          <w:rFonts w:ascii="楷体" w:hAnsi="楷体" w:eastAsia="楷体"/>
          <w:sz w:val="30"/>
          <w:szCs w:val="30"/>
          <w:u w:val="single"/>
        </w:rPr>
        <w:instrText xml:space="preserve">" </w:instrText>
      </w:r>
      <w:r>
        <w:rPr>
          <w:rFonts w:ascii="楷体" w:hAnsi="楷体" w:eastAsia="楷体"/>
          <w:sz w:val="30"/>
          <w:szCs w:val="30"/>
          <w:u w:val="single"/>
        </w:rPr>
        <w:fldChar w:fldCharType="separate"/>
      </w:r>
      <w:r>
        <w:rPr>
          <w:rFonts w:hint="eastAsia" w:ascii="楷体" w:hAnsi="楷体" w:eastAsia="楷体"/>
          <w:sz w:val="30"/>
          <w:szCs w:val="30"/>
          <w:u w:val="single"/>
        </w:rPr>
        <w:t>www.ntac.org.cn</w:t>
      </w:r>
      <w:r>
        <w:rPr>
          <w:rFonts w:ascii="楷体" w:hAnsi="楷体" w:eastAsia="楷体"/>
          <w:sz w:val="30"/>
          <w:szCs w:val="30"/>
          <w:u w:val="single"/>
        </w:rPr>
        <w:fldChar w:fldCharType="end"/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邮箱：ntac@ntac.org.cn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>办公电话：            0513－59003128、59003129、59003159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</w:pPr>
      <w:r>
        <w:rPr>
          <w:rFonts w:hint="eastAsia" w:ascii="楷体" w:hAnsi="楷体" w:eastAsia="楷体"/>
          <w:sz w:val="30"/>
          <w:szCs w:val="30"/>
          <w:u w:val="single"/>
        </w:rPr>
        <w:t>传真号码：                                0513－59003120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F0E50"/>
    <w:rsid w:val="5D2F0E50"/>
    <w:rsid w:val="6D535020"/>
    <w:rsid w:val="6E2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2018-08-15T02:00:00Z</dcterms:created>
  <dc:creator>jing</dc:creator>
  <cp:lastModifiedBy>jing</cp:lastModifiedBy>
  <cp:lastPrinted>2018-08-15T05:59:22Z</cp:lastPrinted>
  <dcterms:modified xsi:type="dcterms:W3CDTF">2018-08-15T06:15:53Z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